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5C6" w:rsidRDefault="009E05C6" w:rsidP="009E05C6">
      <w:pPr>
        <w:widowControl/>
        <w:ind w:firstLineChars="200" w:firstLine="482"/>
        <w:jc w:val="center"/>
        <w:rPr>
          <w:rFonts w:hint="eastAsia"/>
          <w:b/>
          <w:bCs/>
          <w:sz w:val="24"/>
          <w:szCs w:val="24"/>
        </w:rPr>
      </w:pPr>
      <w:r w:rsidRPr="009E05C6">
        <w:rPr>
          <w:rFonts w:hint="eastAsia"/>
          <w:b/>
          <w:bCs/>
          <w:sz w:val="24"/>
          <w:szCs w:val="24"/>
        </w:rPr>
        <w:t>宁波职业技术学院编外人员管理细则</w:t>
      </w:r>
    </w:p>
    <w:p w:rsidR="001F5FC6" w:rsidRDefault="001F5FC6" w:rsidP="009E05C6">
      <w:pPr>
        <w:widowControl/>
        <w:ind w:firstLineChars="200" w:firstLine="482"/>
        <w:jc w:val="center"/>
        <w:rPr>
          <w:b/>
          <w:bCs/>
          <w:sz w:val="24"/>
          <w:szCs w:val="24"/>
        </w:rPr>
      </w:pPr>
      <w:r w:rsidRPr="001F5FC6">
        <w:rPr>
          <w:b/>
          <w:bCs/>
          <w:sz w:val="24"/>
          <w:szCs w:val="24"/>
        </w:rPr>
        <w:t>宁职院〔</w:t>
      </w:r>
      <w:r w:rsidRPr="001F5FC6">
        <w:rPr>
          <w:b/>
          <w:bCs/>
          <w:sz w:val="24"/>
          <w:szCs w:val="24"/>
        </w:rPr>
        <w:t>2012</w:t>
      </w:r>
      <w:r w:rsidRPr="001F5FC6">
        <w:rPr>
          <w:b/>
          <w:bCs/>
          <w:sz w:val="24"/>
          <w:szCs w:val="24"/>
        </w:rPr>
        <w:t>〕</w:t>
      </w:r>
      <w:r w:rsidRPr="001F5FC6">
        <w:rPr>
          <w:b/>
          <w:bCs/>
          <w:sz w:val="24"/>
          <w:szCs w:val="24"/>
        </w:rPr>
        <w:t>127</w:t>
      </w:r>
      <w:r w:rsidRPr="001F5FC6">
        <w:rPr>
          <w:b/>
          <w:bCs/>
          <w:sz w:val="24"/>
          <w:szCs w:val="24"/>
        </w:rPr>
        <w:t>号</w:t>
      </w:r>
    </w:p>
    <w:p w:rsidR="001F5FC6" w:rsidRDefault="001F5FC6" w:rsidP="001F5FC6">
      <w:pPr>
        <w:widowControl/>
        <w:ind w:firstLineChars="200" w:firstLine="482"/>
        <w:jc w:val="center"/>
        <w:rPr>
          <w:b/>
          <w:bCs/>
          <w:sz w:val="24"/>
          <w:szCs w:val="24"/>
        </w:rPr>
      </w:pP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为了加强编外人员管理，提高编外人才使用效益，同时也为了有效保障编外人员的基本权益，明确其职责和权利，经院长办公室会议讨论，决定对编外人员管理细则进行修订。</w:t>
      </w:r>
    </w:p>
    <w:p w:rsidR="001F5FC6" w:rsidRPr="001F5FC6" w:rsidRDefault="001F5FC6" w:rsidP="001F5FC6">
      <w:pPr>
        <w:widowControl/>
        <w:ind w:firstLineChars="200" w:firstLine="482"/>
        <w:jc w:val="left"/>
        <w:rPr>
          <w:rFonts w:ascii="宋体" w:eastAsia="宋体" w:hAnsi="宋体" w:cs="宋体"/>
          <w:kern w:val="0"/>
          <w:sz w:val="24"/>
          <w:szCs w:val="24"/>
        </w:rPr>
      </w:pPr>
      <w:r w:rsidRPr="001F5FC6">
        <w:rPr>
          <w:rFonts w:ascii="仿宋_GB2312" w:eastAsia="仿宋_GB2312" w:hAnsi="Times New Roman" w:cs="宋体" w:hint="eastAsia"/>
          <w:b/>
          <w:kern w:val="0"/>
          <w:sz w:val="24"/>
          <w:szCs w:val="24"/>
        </w:rPr>
        <w:t>一、适用对象：</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本细则适用三类人员：代理人员、聘用人员和人才派遣人员。</w:t>
      </w:r>
    </w:p>
    <w:p w:rsidR="001F5FC6" w:rsidRPr="001F5FC6" w:rsidRDefault="001F5FC6" w:rsidP="001F5FC6">
      <w:pPr>
        <w:widowControl/>
        <w:tabs>
          <w:tab w:val="num" w:pos="420"/>
        </w:tabs>
        <w:ind w:firstLineChars="197" w:firstLine="475"/>
        <w:jc w:val="left"/>
        <w:rPr>
          <w:rFonts w:ascii="宋体" w:eastAsia="宋体" w:hAnsi="宋体" w:cs="宋体"/>
          <w:kern w:val="0"/>
          <w:sz w:val="24"/>
          <w:szCs w:val="24"/>
        </w:rPr>
      </w:pPr>
      <w:r w:rsidRPr="001F5FC6">
        <w:rPr>
          <w:rFonts w:ascii="仿宋_GB2312" w:eastAsia="仿宋_GB2312" w:hAnsi="Times New Roman" w:cs="宋体" w:hint="eastAsia"/>
          <w:b/>
          <w:kern w:val="0"/>
          <w:sz w:val="24"/>
          <w:szCs w:val="24"/>
        </w:rPr>
        <w:t>二、基本待遇：</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1、编外人员的养老保险、失业保险、医疗保险、生育保险、工伤保险、住房公积金（简称“五险</w:t>
      </w:r>
      <w:proofErr w:type="gramStart"/>
      <w:r w:rsidRPr="001F5FC6">
        <w:rPr>
          <w:rFonts w:ascii="仿宋_GB2312" w:eastAsia="仿宋_GB2312" w:hAnsi="Times New Roman" w:cs="宋体" w:hint="eastAsia"/>
          <w:kern w:val="0"/>
          <w:sz w:val="24"/>
          <w:szCs w:val="24"/>
        </w:rPr>
        <w:t>一</w:t>
      </w:r>
      <w:proofErr w:type="gramEnd"/>
      <w:r w:rsidRPr="001F5FC6">
        <w:rPr>
          <w:rFonts w:ascii="仿宋_GB2312" w:eastAsia="仿宋_GB2312" w:hAnsi="Times New Roman" w:cs="宋体" w:hint="eastAsia"/>
          <w:kern w:val="0"/>
          <w:sz w:val="24"/>
          <w:szCs w:val="24"/>
        </w:rPr>
        <w:t>金”）按照国家相关政策缴纳。人才派遣和聘用人员的住房公积金按当年度宁波市住房公积金最低缴存基数缴纳。</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2、编外人员加入工会的，享受工会福利。</w:t>
      </w:r>
    </w:p>
    <w:p w:rsidR="001F5FC6" w:rsidRPr="001F5FC6" w:rsidRDefault="001F5FC6" w:rsidP="001F5FC6">
      <w:pPr>
        <w:widowControl/>
        <w:ind w:firstLineChars="200" w:firstLine="482"/>
        <w:jc w:val="left"/>
        <w:rPr>
          <w:rFonts w:ascii="宋体" w:eastAsia="宋体" w:hAnsi="宋体" w:cs="宋体"/>
          <w:kern w:val="0"/>
          <w:sz w:val="24"/>
          <w:szCs w:val="24"/>
        </w:rPr>
      </w:pPr>
      <w:r w:rsidRPr="001F5FC6">
        <w:rPr>
          <w:rFonts w:ascii="仿宋_GB2312" w:eastAsia="仿宋_GB2312" w:hAnsi="Times New Roman" w:cs="宋体" w:hint="eastAsia"/>
          <w:b/>
          <w:kern w:val="0"/>
          <w:sz w:val="24"/>
          <w:szCs w:val="24"/>
        </w:rPr>
        <w:t>三、薪酬分配办法：</w:t>
      </w:r>
    </w:p>
    <w:p w:rsidR="001F5FC6" w:rsidRPr="001F5FC6" w:rsidRDefault="001F5FC6" w:rsidP="001F5FC6">
      <w:pPr>
        <w:widowControl/>
        <w:tabs>
          <w:tab w:val="num" w:pos="420"/>
        </w:tabs>
        <w:ind w:firstLineChars="150" w:firstLine="36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（一）代理人员</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1、代理人员的薪酬由基本工资、岗位津贴、综合目标考核奖构成。薪酬发放标准见表1。</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2、岗位津贴主要体现岗位职责履行情况等因素，对正常履行岗位职责，完成基本工作量和学校规定的其他工作任务的人员，全额发放岗位津贴。</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 xml:space="preserve">3、综合目标考核奖主要体现工作量、目标任务完成情况和实际贡献等因素，根据考核结果发放。 </w:t>
      </w:r>
    </w:p>
    <w:p w:rsidR="001F5FC6" w:rsidRPr="001F5FC6" w:rsidRDefault="001F5FC6" w:rsidP="009E05C6">
      <w:pPr>
        <w:widowControl/>
        <w:spacing w:beforeLines="50"/>
        <w:ind w:firstLineChars="200" w:firstLine="480"/>
        <w:jc w:val="left"/>
        <w:rPr>
          <w:rFonts w:ascii="宋体" w:eastAsia="宋体" w:hAnsi="宋体" w:cs="宋体"/>
          <w:kern w:val="0"/>
          <w:sz w:val="24"/>
          <w:szCs w:val="24"/>
        </w:rPr>
      </w:pPr>
      <w:r w:rsidRPr="001F5FC6">
        <w:rPr>
          <w:rFonts w:ascii="Times New Roman" w:eastAsia="宋体" w:hAnsi="Times New Roman" w:cs="宋体" w:hint="eastAsia"/>
          <w:kern w:val="0"/>
          <w:sz w:val="24"/>
          <w:szCs w:val="24"/>
        </w:rPr>
        <w:t>表</w:t>
      </w:r>
      <w:r w:rsidRPr="001F5FC6">
        <w:rPr>
          <w:rFonts w:ascii="Times New Roman" w:eastAsia="宋体" w:hAnsi="Times New Roman" w:cs="宋体"/>
          <w:kern w:val="0"/>
          <w:sz w:val="24"/>
          <w:szCs w:val="24"/>
        </w:rPr>
        <w:t>1</w:t>
      </w:r>
      <w:r w:rsidRPr="001F5FC6">
        <w:rPr>
          <w:rFonts w:ascii="Times New Roman" w:eastAsia="宋体" w:hAnsi="Times New Roman" w:cs="宋体" w:hint="eastAsia"/>
          <w:kern w:val="0"/>
          <w:sz w:val="24"/>
          <w:szCs w:val="24"/>
        </w:rPr>
        <w:t>：代理人员基本工资、岗位津贴和年度综合目标考核奖参照表</w:t>
      </w:r>
    </w:p>
    <w:tbl>
      <w:tblPr>
        <w:tblW w:w="8804" w:type="dxa"/>
        <w:tblInd w:w="93" w:type="dxa"/>
        <w:tblLook w:val="00A0"/>
      </w:tblPr>
      <w:tblGrid>
        <w:gridCol w:w="2142"/>
        <w:gridCol w:w="1275"/>
        <w:gridCol w:w="1418"/>
        <w:gridCol w:w="1418"/>
        <w:gridCol w:w="1417"/>
        <w:gridCol w:w="1134"/>
      </w:tblGrid>
      <w:tr w:rsidR="001F5FC6" w:rsidRPr="001F5FC6">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薪酬项目</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工作年限</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科员</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初级</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中级</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副高</w:t>
            </w:r>
          </w:p>
        </w:tc>
      </w:tr>
      <w:tr w:rsidR="001F5FC6" w:rsidRPr="001F5FC6">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月基本工资（元）</w:t>
            </w:r>
          </w:p>
        </w:tc>
        <w:tc>
          <w:tcPr>
            <w:tcW w:w="1275" w:type="dxa"/>
            <w:vMerge w:val="restart"/>
            <w:tcBorders>
              <w:top w:val="single" w:sz="4" w:space="0" w:color="auto"/>
              <w:left w:val="single" w:sz="4" w:space="0" w:color="auto"/>
              <w:bottom w:val="nil"/>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1-10</w:t>
            </w:r>
            <w:r w:rsidRPr="001F5FC6">
              <w:rPr>
                <w:rFonts w:ascii="Times New Roman" w:eastAsia="宋体" w:hAnsi="Times New Roman" w:cs="宋体" w:hint="eastAsia"/>
                <w:kern w:val="0"/>
                <w:sz w:val="24"/>
                <w:szCs w:val="24"/>
              </w:rPr>
              <w:t>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2600</w:t>
            </w:r>
          </w:p>
        </w:tc>
        <w:tc>
          <w:tcPr>
            <w:tcW w:w="1417"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2800</w:t>
            </w:r>
          </w:p>
        </w:tc>
        <w:tc>
          <w:tcPr>
            <w:tcW w:w="1134"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3200</w:t>
            </w:r>
          </w:p>
        </w:tc>
      </w:tr>
      <w:tr w:rsidR="001F5FC6" w:rsidRPr="001F5FC6">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月岗位津贴（元）</w:t>
            </w:r>
          </w:p>
        </w:tc>
        <w:tc>
          <w:tcPr>
            <w:tcW w:w="0" w:type="auto"/>
            <w:vMerge/>
            <w:tcBorders>
              <w:top w:val="single" w:sz="4" w:space="0" w:color="auto"/>
              <w:left w:val="single" w:sz="4" w:space="0" w:color="auto"/>
              <w:bottom w:val="nil"/>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1300</w:t>
            </w:r>
          </w:p>
        </w:tc>
        <w:tc>
          <w:tcPr>
            <w:tcW w:w="1417"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1600</w:t>
            </w:r>
          </w:p>
        </w:tc>
        <w:tc>
          <w:tcPr>
            <w:tcW w:w="1134"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2100</w:t>
            </w:r>
          </w:p>
        </w:tc>
      </w:tr>
      <w:tr w:rsidR="001F5FC6" w:rsidRPr="001F5FC6">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月基本工资（元）</w:t>
            </w:r>
          </w:p>
        </w:tc>
        <w:tc>
          <w:tcPr>
            <w:tcW w:w="1275" w:type="dxa"/>
            <w:vMerge w:val="restart"/>
            <w:tcBorders>
              <w:top w:val="single" w:sz="4" w:space="0" w:color="auto"/>
              <w:left w:val="single" w:sz="4" w:space="0" w:color="auto"/>
              <w:bottom w:val="nil"/>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11-15</w:t>
            </w:r>
            <w:r w:rsidRPr="001F5FC6">
              <w:rPr>
                <w:rFonts w:ascii="Times New Roman" w:eastAsia="宋体" w:hAnsi="Times New Roman" w:cs="宋体" w:hint="eastAsia"/>
                <w:kern w:val="0"/>
                <w:sz w:val="24"/>
                <w:szCs w:val="24"/>
              </w:rPr>
              <w:t>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2650</w:t>
            </w:r>
          </w:p>
        </w:tc>
        <w:tc>
          <w:tcPr>
            <w:tcW w:w="1417"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2850</w:t>
            </w:r>
          </w:p>
        </w:tc>
        <w:tc>
          <w:tcPr>
            <w:tcW w:w="1134"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3250</w:t>
            </w:r>
          </w:p>
        </w:tc>
      </w:tr>
      <w:tr w:rsidR="001F5FC6" w:rsidRPr="001F5FC6">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月岗位津贴（元）</w:t>
            </w:r>
          </w:p>
        </w:tc>
        <w:tc>
          <w:tcPr>
            <w:tcW w:w="0" w:type="auto"/>
            <w:vMerge/>
            <w:tcBorders>
              <w:top w:val="single" w:sz="4" w:space="0" w:color="auto"/>
              <w:left w:val="single" w:sz="4" w:space="0" w:color="auto"/>
              <w:bottom w:val="nil"/>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1350</w:t>
            </w:r>
          </w:p>
        </w:tc>
        <w:tc>
          <w:tcPr>
            <w:tcW w:w="1417"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1650</w:t>
            </w:r>
          </w:p>
        </w:tc>
        <w:tc>
          <w:tcPr>
            <w:tcW w:w="1134"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2200</w:t>
            </w:r>
          </w:p>
        </w:tc>
      </w:tr>
      <w:tr w:rsidR="001F5FC6" w:rsidRPr="001F5FC6">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月基本工资（元）</w:t>
            </w:r>
          </w:p>
        </w:tc>
        <w:tc>
          <w:tcPr>
            <w:tcW w:w="1275" w:type="dxa"/>
            <w:vMerge w:val="restart"/>
            <w:tcBorders>
              <w:top w:val="single" w:sz="4" w:space="0" w:color="auto"/>
              <w:left w:val="single" w:sz="4" w:space="0" w:color="auto"/>
              <w:bottom w:val="nil"/>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16-20</w:t>
            </w:r>
            <w:r w:rsidRPr="001F5FC6">
              <w:rPr>
                <w:rFonts w:ascii="Times New Roman" w:eastAsia="宋体" w:hAnsi="Times New Roman" w:cs="宋体" w:hint="eastAsia"/>
                <w:kern w:val="0"/>
                <w:sz w:val="24"/>
                <w:szCs w:val="24"/>
              </w:rPr>
              <w:t>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2700</w:t>
            </w:r>
          </w:p>
        </w:tc>
        <w:tc>
          <w:tcPr>
            <w:tcW w:w="1417"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2900</w:t>
            </w:r>
          </w:p>
        </w:tc>
        <w:tc>
          <w:tcPr>
            <w:tcW w:w="1134"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3300</w:t>
            </w:r>
          </w:p>
        </w:tc>
      </w:tr>
      <w:tr w:rsidR="001F5FC6" w:rsidRPr="001F5FC6">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月岗位津贴（元）</w:t>
            </w:r>
          </w:p>
        </w:tc>
        <w:tc>
          <w:tcPr>
            <w:tcW w:w="0" w:type="auto"/>
            <w:vMerge/>
            <w:tcBorders>
              <w:top w:val="single" w:sz="4" w:space="0" w:color="auto"/>
              <w:left w:val="single" w:sz="4" w:space="0" w:color="auto"/>
              <w:bottom w:val="nil"/>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1400</w:t>
            </w:r>
          </w:p>
        </w:tc>
        <w:tc>
          <w:tcPr>
            <w:tcW w:w="1417"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1700</w:t>
            </w:r>
          </w:p>
        </w:tc>
        <w:tc>
          <w:tcPr>
            <w:tcW w:w="1134"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2300</w:t>
            </w:r>
          </w:p>
        </w:tc>
      </w:tr>
      <w:tr w:rsidR="001F5FC6" w:rsidRPr="001F5FC6">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月基本工资（元）</w:t>
            </w:r>
          </w:p>
        </w:tc>
        <w:tc>
          <w:tcPr>
            <w:tcW w:w="1275" w:type="dxa"/>
            <w:vMerge w:val="restart"/>
            <w:tcBorders>
              <w:top w:val="single" w:sz="4" w:space="0" w:color="auto"/>
              <w:left w:val="single" w:sz="4" w:space="0" w:color="auto"/>
              <w:bottom w:val="nil"/>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21-25</w:t>
            </w:r>
            <w:r w:rsidRPr="001F5FC6">
              <w:rPr>
                <w:rFonts w:ascii="Times New Roman" w:eastAsia="宋体" w:hAnsi="Times New Roman" w:cs="宋体" w:hint="eastAsia"/>
                <w:kern w:val="0"/>
                <w:sz w:val="24"/>
                <w:szCs w:val="24"/>
              </w:rPr>
              <w:t>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2750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2750</w:t>
            </w:r>
          </w:p>
        </w:tc>
        <w:tc>
          <w:tcPr>
            <w:tcW w:w="1417"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2950</w:t>
            </w:r>
          </w:p>
        </w:tc>
        <w:tc>
          <w:tcPr>
            <w:tcW w:w="1134"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3350</w:t>
            </w:r>
          </w:p>
        </w:tc>
      </w:tr>
      <w:tr w:rsidR="001F5FC6" w:rsidRPr="001F5FC6">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月岗位津贴（元）</w:t>
            </w:r>
          </w:p>
        </w:tc>
        <w:tc>
          <w:tcPr>
            <w:tcW w:w="0" w:type="auto"/>
            <w:vMerge/>
            <w:tcBorders>
              <w:top w:val="single" w:sz="4" w:space="0" w:color="auto"/>
              <w:left w:val="single" w:sz="4" w:space="0" w:color="auto"/>
              <w:bottom w:val="nil"/>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1450</w:t>
            </w:r>
          </w:p>
        </w:tc>
        <w:tc>
          <w:tcPr>
            <w:tcW w:w="1417"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1950</w:t>
            </w:r>
          </w:p>
        </w:tc>
        <w:tc>
          <w:tcPr>
            <w:tcW w:w="1134"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2400</w:t>
            </w:r>
          </w:p>
        </w:tc>
      </w:tr>
      <w:tr w:rsidR="001F5FC6" w:rsidRPr="001F5FC6">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月基本工资（元）</w:t>
            </w:r>
          </w:p>
        </w:tc>
        <w:tc>
          <w:tcPr>
            <w:tcW w:w="1275" w:type="dxa"/>
            <w:vMerge w:val="restart"/>
            <w:tcBorders>
              <w:top w:val="single" w:sz="4" w:space="0" w:color="auto"/>
              <w:left w:val="single" w:sz="4" w:space="0" w:color="auto"/>
              <w:bottom w:val="nil"/>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26-30</w:t>
            </w:r>
            <w:r w:rsidRPr="001F5FC6">
              <w:rPr>
                <w:rFonts w:ascii="Times New Roman" w:eastAsia="宋体" w:hAnsi="Times New Roman" w:cs="宋体" w:hint="eastAsia"/>
                <w:kern w:val="0"/>
                <w:sz w:val="24"/>
                <w:szCs w:val="24"/>
              </w:rPr>
              <w:t>年</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2800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2800</w:t>
            </w:r>
          </w:p>
        </w:tc>
        <w:tc>
          <w:tcPr>
            <w:tcW w:w="1417"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3100</w:t>
            </w:r>
          </w:p>
        </w:tc>
        <w:tc>
          <w:tcPr>
            <w:tcW w:w="1134"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3400</w:t>
            </w:r>
          </w:p>
        </w:tc>
      </w:tr>
      <w:tr w:rsidR="001F5FC6" w:rsidRPr="001F5FC6">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月岗位津贴（元）</w:t>
            </w:r>
          </w:p>
        </w:tc>
        <w:tc>
          <w:tcPr>
            <w:tcW w:w="0" w:type="auto"/>
            <w:vMerge/>
            <w:tcBorders>
              <w:top w:val="single" w:sz="4" w:space="0" w:color="auto"/>
              <w:left w:val="single" w:sz="4" w:space="0" w:color="auto"/>
              <w:bottom w:val="nil"/>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1500</w:t>
            </w:r>
          </w:p>
        </w:tc>
        <w:tc>
          <w:tcPr>
            <w:tcW w:w="1417"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2500</w:t>
            </w:r>
          </w:p>
        </w:tc>
      </w:tr>
      <w:tr w:rsidR="001F5FC6" w:rsidRPr="001F5FC6">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月基本工资（元）</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31</w:t>
            </w:r>
            <w:r w:rsidRPr="001F5FC6">
              <w:rPr>
                <w:rFonts w:ascii="Times New Roman" w:eastAsia="宋体" w:hAnsi="Times New Roman" w:cs="宋体" w:hint="eastAsia"/>
                <w:kern w:val="0"/>
                <w:sz w:val="24"/>
                <w:szCs w:val="24"/>
              </w:rPr>
              <w:t>年以上</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2900</w:t>
            </w:r>
          </w:p>
        </w:tc>
        <w:tc>
          <w:tcPr>
            <w:tcW w:w="1417"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3200</w:t>
            </w:r>
          </w:p>
        </w:tc>
        <w:tc>
          <w:tcPr>
            <w:tcW w:w="1134"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3450</w:t>
            </w:r>
          </w:p>
        </w:tc>
      </w:tr>
      <w:tr w:rsidR="001F5FC6" w:rsidRPr="001F5FC6">
        <w:trPr>
          <w:trHeight w:val="27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月岗位津贴（元）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2700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1550</w:t>
            </w:r>
          </w:p>
        </w:tc>
        <w:tc>
          <w:tcPr>
            <w:tcW w:w="1417"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2550</w:t>
            </w:r>
          </w:p>
        </w:tc>
      </w:tr>
      <w:tr w:rsidR="001F5FC6" w:rsidRPr="001F5FC6">
        <w:trPr>
          <w:trHeight w:val="270"/>
        </w:trPr>
        <w:tc>
          <w:tcPr>
            <w:tcW w:w="3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年度综合目标考核奖（元）</w:t>
            </w:r>
          </w:p>
        </w:tc>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12000</w:t>
            </w:r>
          </w:p>
        </w:tc>
        <w:tc>
          <w:tcPr>
            <w:tcW w:w="1417"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28000</w:t>
            </w:r>
          </w:p>
        </w:tc>
        <w:tc>
          <w:tcPr>
            <w:tcW w:w="1134" w:type="dxa"/>
            <w:tcBorders>
              <w:top w:val="nil"/>
              <w:left w:val="nil"/>
              <w:bottom w:val="single" w:sz="4" w:space="0" w:color="auto"/>
              <w:right w:val="single" w:sz="4" w:space="0" w:color="auto"/>
            </w:tcBorders>
            <w:shd w:val="clear" w:color="auto" w:fill="auto"/>
            <w:noWrap/>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49000</w:t>
            </w:r>
          </w:p>
        </w:tc>
      </w:tr>
    </w:tbl>
    <w:p w:rsidR="001F5FC6" w:rsidRPr="001F5FC6" w:rsidRDefault="001F5FC6" w:rsidP="001F5FC6">
      <w:pPr>
        <w:widowControl/>
        <w:tabs>
          <w:tab w:val="num" w:pos="420"/>
        </w:tabs>
        <w:ind w:left="420" w:firstLine="12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 </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（二）聘用人员和人才派遣人员</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聘用人员和人才派遣人员实行年薪制。其年薪根据岗位特点、学历、职称等因素综合确定，发放标准见表2。</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 </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Times New Roman" w:eastAsia="宋体" w:hAnsi="Times New Roman" w:cs="宋体" w:hint="eastAsia"/>
          <w:kern w:val="0"/>
          <w:sz w:val="24"/>
          <w:szCs w:val="24"/>
        </w:rPr>
        <w:t>表</w:t>
      </w:r>
      <w:r w:rsidRPr="001F5FC6">
        <w:rPr>
          <w:rFonts w:ascii="Times New Roman" w:eastAsia="宋体" w:hAnsi="Times New Roman" w:cs="宋体"/>
          <w:kern w:val="0"/>
          <w:sz w:val="24"/>
          <w:szCs w:val="24"/>
        </w:rPr>
        <w:t>2</w:t>
      </w:r>
      <w:r w:rsidRPr="001F5FC6">
        <w:rPr>
          <w:rFonts w:ascii="Times New Roman" w:eastAsia="宋体" w:hAnsi="Times New Roman" w:cs="宋体" w:hint="eastAsia"/>
          <w:kern w:val="0"/>
          <w:sz w:val="24"/>
          <w:szCs w:val="24"/>
        </w:rPr>
        <w:t>：聘用人员和人才派遣人员年薪参照表</w:t>
      </w:r>
    </w:p>
    <w:tbl>
      <w:tblPr>
        <w:tblW w:w="0" w:type="auto"/>
        <w:jc w:val="right"/>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8"/>
        <w:gridCol w:w="2118"/>
        <w:gridCol w:w="1214"/>
        <w:gridCol w:w="992"/>
        <w:gridCol w:w="1080"/>
        <w:gridCol w:w="1507"/>
      </w:tblGrid>
      <w:tr w:rsidR="001F5FC6" w:rsidRPr="001F5FC6" w:rsidTr="001F5FC6">
        <w:trPr>
          <w:trHeight w:val="361"/>
          <w:jc w:val="right"/>
        </w:trPr>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年限（实年）</w:t>
            </w:r>
          </w:p>
        </w:tc>
        <w:tc>
          <w:tcPr>
            <w:tcW w:w="2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薪酬项目</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见习期</w:t>
            </w:r>
          </w:p>
        </w:tc>
        <w:tc>
          <w:tcPr>
            <w:tcW w:w="20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初级及以下</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中级</w:t>
            </w:r>
          </w:p>
        </w:tc>
      </w:tr>
      <w:tr w:rsidR="001F5FC6" w:rsidRPr="001F5FC6">
        <w:trPr>
          <w:jc w:val="right"/>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hint="eastAsia"/>
                <w:kern w:val="0"/>
                <w:sz w:val="24"/>
                <w:szCs w:val="24"/>
              </w:rPr>
              <w:t>单位：元</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本科</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大专</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本科</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大专及以上</w:t>
            </w:r>
          </w:p>
        </w:tc>
      </w:tr>
      <w:tr w:rsidR="001F5FC6" w:rsidRPr="001F5FC6">
        <w:trPr>
          <w:jc w:val="right"/>
        </w:trPr>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w:t>
            </w:r>
            <w:r w:rsidRPr="001F5FC6">
              <w:rPr>
                <w:rFonts w:ascii="Times New Roman" w:eastAsia="宋体" w:hAnsi="Times New Roman" w:cs="宋体" w:hint="eastAsia"/>
                <w:kern w:val="0"/>
                <w:sz w:val="24"/>
                <w:szCs w:val="24"/>
              </w:rPr>
              <w:t>年</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hint="eastAsia"/>
                <w:kern w:val="0"/>
                <w:sz w:val="24"/>
                <w:szCs w:val="24"/>
              </w:rPr>
              <w:t>年薪</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ind w:right="105"/>
              <w:jc w:val="center"/>
              <w:rPr>
                <w:rFonts w:ascii="宋体" w:eastAsia="宋体" w:hAnsi="宋体" w:cs="宋体"/>
                <w:kern w:val="0"/>
                <w:sz w:val="24"/>
                <w:szCs w:val="24"/>
              </w:rPr>
            </w:pPr>
            <w:r w:rsidRPr="001F5FC6">
              <w:rPr>
                <w:rFonts w:ascii="Times New Roman" w:eastAsia="宋体" w:hAnsi="Times New Roman" w:cs="宋体"/>
                <w:kern w:val="0"/>
                <w:sz w:val="24"/>
                <w:szCs w:val="24"/>
              </w:rPr>
              <w:t>28000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r>
      <w:tr w:rsidR="001F5FC6" w:rsidRPr="001F5FC6">
        <w:trPr>
          <w:jc w:val="right"/>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hint="eastAsia"/>
                <w:kern w:val="0"/>
                <w:sz w:val="24"/>
                <w:szCs w:val="24"/>
              </w:rPr>
              <w:t>其中：月基本工资</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r>
      <w:tr w:rsidR="001F5FC6" w:rsidRPr="001F5FC6">
        <w:trPr>
          <w:jc w:val="right"/>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hint="eastAsia"/>
                <w:kern w:val="0"/>
                <w:sz w:val="24"/>
                <w:szCs w:val="24"/>
              </w:rPr>
              <w:t>月岗位津贴</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r>
      <w:tr w:rsidR="001F5FC6" w:rsidRPr="001F5FC6">
        <w:trPr>
          <w:jc w:val="right"/>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hint="eastAsia"/>
                <w:kern w:val="0"/>
                <w:sz w:val="24"/>
                <w:szCs w:val="24"/>
              </w:rPr>
              <w:t>年度考核奖</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2800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r>
      <w:tr w:rsidR="001F5FC6" w:rsidRPr="001F5FC6">
        <w:trPr>
          <w:jc w:val="right"/>
        </w:trPr>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2</w:t>
            </w:r>
            <w:r w:rsidRPr="001F5FC6">
              <w:rPr>
                <w:rFonts w:ascii="Times New Roman" w:eastAsia="宋体" w:hAnsi="Times New Roman" w:cs="宋体" w:hint="eastAsia"/>
                <w:kern w:val="0"/>
                <w:sz w:val="24"/>
                <w:szCs w:val="24"/>
              </w:rPr>
              <w:t>年</w:t>
            </w:r>
          </w:p>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hint="eastAsia"/>
                <w:kern w:val="0"/>
                <w:sz w:val="24"/>
                <w:szCs w:val="24"/>
              </w:rPr>
              <w:t>及以下</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hint="eastAsia"/>
                <w:kern w:val="0"/>
                <w:sz w:val="24"/>
                <w:szCs w:val="24"/>
              </w:rPr>
              <w:t>年薪</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26000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31000</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40000</w:t>
            </w:r>
          </w:p>
        </w:tc>
      </w:tr>
      <w:tr w:rsidR="001F5FC6" w:rsidRPr="001F5FC6">
        <w:trPr>
          <w:jc w:val="right"/>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hint="eastAsia"/>
                <w:kern w:val="0"/>
                <w:sz w:val="24"/>
                <w:szCs w:val="24"/>
              </w:rPr>
              <w:t>其中：月基本工资</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1200</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1600</w:t>
            </w:r>
          </w:p>
        </w:tc>
      </w:tr>
      <w:tr w:rsidR="001F5FC6" w:rsidRPr="001F5FC6">
        <w:trPr>
          <w:jc w:val="right"/>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hint="eastAsia"/>
                <w:kern w:val="0"/>
                <w:sz w:val="24"/>
                <w:szCs w:val="24"/>
              </w:rPr>
              <w:t>月岗位津贴</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850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1125</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1400</w:t>
            </w:r>
          </w:p>
        </w:tc>
      </w:tr>
      <w:tr w:rsidR="001F5FC6" w:rsidRPr="001F5FC6">
        <w:trPr>
          <w:jc w:val="right"/>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hint="eastAsia"/>
                <w:kern w:val="0"/>
                <w:sz w:val="24"/>
                <w:szCs w:val="24"/>
              </w:rPr>
              <w:t>年度考核奖</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2600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3100</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4000</w:t>
            </w:r>
          </w:p>
        </w:tc>
      </w:tr>
      <w:tr w:rsidR="001F5FC6" w:rsidRPr="001F5FC6">
        <w:trPr>
          <w:jc w:val="right"/>
        </w:trPr>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3---4</w:t>
            </w:r>
            <w:r w:rsidRPr="001F5FC6">
              <w:rPr>
                <w:rFonts w:ascii="Times New Roman" w:eastAsia="宋体" w:hAnsi="Times New Roman" w:cs="宋体" w:hint="eastAsia"/>
                <w:kern w:val="0"/>
                <w:sz w:val="24"/>
                <w:szCs w:val="24"/>
              </w:rPr>
              <w:t>年</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hint="eastAsia"/>
                <w:kern w:val="0"/>
                <w:sz w:val="24"/>
                <w:szCs w:val="24"/>
              </w:rPr>
              <w:t>年薪</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30000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36000</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46000</w:t>
            </w:r>
          </w:p>
        </w:tc>
      </w:tr>
      <w:tr w:rsidR="001F5FC6" w:rsidRPr="001F5FC6">
        <w:trPr>
          <w:jc w:val="right"/>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hint="eastAsia"/>
                <w:kern w:val="0"/>
                <w:sz w:val="24"/>
                <w:szCs w:val="24"/>
              </w:rPr>
              <w:t>其中：月基本工资</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1400</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1800</w:t>
            </w:r>
          </w:p>
        </w:tc>
      </w:tr>
      <w:tr w:rsidR="001F5FC6" w:rsidRPr="001F5FC6">
        <w:trPr>
          <w:jc w:val="right"/>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hint="eastAsia"/>
                <w:kern w:val="0"/>
                <w:sz w:val="24"/>
                <w:szCs w:val="24"/>
              </w:rPr>
              <w:t>月岗位津贴</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1300</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1650</w:t>
            </w:r>
          </w:p>
        </w:tc>
      </w:tr>
      <w:tr w:rsidR="001F5FC6" w:rsidRPr="001F5FC6">
        <w:trPr>
          <w:jc w:val="right"/>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hint="eastAsia"/>
                <w:kern w:val="0"/>
                <w:sz w:val="24"/>
                <w:szCs w:val="24"/>
              </w:rPr>
              <w:t>年度考核奖</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3600</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4600</w:t>
            </w:r>
          </w:p>
        </w:tc>
      </w:tr>
      <w:tr w:rsidR="001F5FC6" w:rsidRPr="001F5FC6">
        <w:trPr>
          <w:jc w:val="right"/>
        </w:trPr>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5FC6" w:rsidRPr="001F5FC6" w:rsidRDefault="001F5FC6" w:rsidP="001F5FC6">
            <w:pPr>
              <w:widowControl/>
              <w:jc w:val="center"/>
              <w:rPr>
                <w:rFonts w:ascii="宋体" w:eastAsia="宋体" w:hAnsi="宋体" w:cs="宋体"/>
                <w:kern w:val="0"/>
                <w:sz w:val="24"/>
                <w:szCs w:val="24"/>
              </w:rPr>
            </w:pPr>
            <w:r w:rsidRPr="001F5FC6">
              <w:rPr>
                <w:rFonts w:ascii="Times New Roman" w:eastAsia="宋体" w:hAnsi="Times New Roman" w:cs="宋体"/>
                <w:kern w:val="0"/>
                <w:sz w:val="24"/>
                <w:szCs w:val="24"/>
              </w:rPr>
              <w:t>5</w:t>
            </w:r>
            <w:r w:rsidRPr="001F5FC6">
              <w:rPr>
                <w:rFonts w:ascii="Times New Roman" w:eastAsia="宋体" w:hAnsi="Times New Roman" w:cs="宋体" w:hint="eastAsia"/>
                <w:kern w:val="0"/>
                <w:sz w:val="24"/>
                <w:szCs w:val="24"/>
              </w:rPr>
              <w:t>年以上</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hint="eastAsia"/>
                <w:kern w:val="0"/>
                <w:sz w:val="24"/>
                <w:szCs w:val="24"/>
              </w:rPr>
              <w:t>年薪</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35000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42000</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52000</w:t>
            </w:r>
          </w:p>
        </w:tc>
      </w:tr>
      <w:tr w:rsidR="001F5FC6" w:rsidRPr="001F5FC6">
        <w:trPr>
          <w:jc w:val="right"/>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hint="eastAsia"/>
                <w:kern w:val="0"/>
                <w:sz w:val="24"/>
                <w:szCs w:val="24"/>
              </w:rPr>
              <w:t>其中：月基本工资</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1450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1600</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2000</w:t>
            </w:r>
          </w:p>
        </w:tc>
      </w:tr>
      <w:tr w:rsidR="001F5FC6" w:rsidRPr="001F5FC6">
        <w:trPr>
          <w:jc w:val="right"/>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hint="eastAsia"/>
                <w:kern w:val="0"/>
                <w:sz w:val="24"/>
                <w:szCs w:val="24"/>
              </w:rPr>
              <w:t>月岗位津贴</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1175</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1550</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1900</w:t>
            </w:r>
          </w:p>
        </w:tc>
      </w:tr>
      <w:tr w:rsidR="001F5FC6" w:rsidRPr="001F5FC6">
        <w:trPr>
          <w:jc w:val="right"/>
        </w:trPr>
        <w:tc>
          <w:tcPr>
            <w:tcW w:w="1448" w:type="dxa"/>
            <w:vMerge/>
            <w:tcBorders>
              <w:top w:val="single" w:sz="4" w:space="0" w:color="auto"/>
              <w:left w:val="single" w:sz="4" w:space="0" w:color="auto"/>
              <w:bottom w:val="single" w:sz="4" w:space="0" w:color="auto"/>
              <w:right w:val="single" w:sz="4" w:space="0" w:color="auto"/>
            </w:tcBorders>
            <w:vAlign w:val="center"/>
            <w:hideMark/>
          </w:tcPr>
          <w:p w:rsidR="001F5FC6" w:rsidRPr="001F5FC6" w:rsidRDefault="001F5FC6" w:rsidP="001F5FC6">
            <w:pPr>
              <w:widowControl/>
              <w:jc w:val="left"/>
              <w:rPr>
                <w:rFonts w:ascii="宋体" w:eastAsia="宋体" w:hAnsi="宋体" w:cs="宋体"/>
                <w:kern w:val="0"/>
                <w:sz w:val="24"/>
                <w:szCs w:val="24"/>
              </w:rPr>
            </w:pP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hint="eastAsia"/>
                <w:kern w:val="0"/>
                <w:sz w:val="24"/>
                <w:szCs w:val="24"/>
              </w:rPr>
              <w:t>年度考核奖</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left"/>
              <w:rPr>
                <w:rFonts w:ascii="宋体" w:eastAsia="宋体" w:hAnsi="宋体" w:cs="宋体"/>
                <w:kern w:val="0"/>
                <w:sz w:val="24"/>
                <w:szCs w:val="24"/>
              </w:rPr>
            </w:pPr>
            <w:r w:rsidRPr="001F5FC6">
              <w:rPr>
                <w:rFonts w:ascii="Times New Roman" w:eastAsia="宋体" w:hAnsi="Times New Roman" w:cs="宋体"/>
                <w:kern w:val="0"/>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3500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4200</w:t>
            </w:r>
          </w:p>
        </w:tc>
        <w:tc>
          <w:tcPr>
            <w:tcW w:w="1507" w:type="dxa"/>
            <w:tcBorders>
              <w:top w:val="single" w:sz="4" w:space="0" w:color="auto"/>
              <w:left w:val="single" w:sz="4" w:space="0" w:color="auto"/>
              <w:bottom w:val="single" w:sz="4" w:space="0" w:color="auto"/>
              <w:right w:val="single" w:sz="4" w:space="0" w:color="auto"/>
            </w:tcBorders>
            <w:shd w:val="clear" w:color="auto" w:fill="auto"/>
            <w:hideMark/>
          </w:tcPr>
          <w:p w:rsidR="001F5FC6" w:rsidRPr="001F5FC6" w:rsidRDefault="001F5FC6" w:rsidP="001F5FC6">
            <w:pPr>
              <w:widowControl/>
              <w:jc w:val="right"/>
              <w:rPr>
                <w:rFonts w:ascii="宋体" w:eastAsia="宋体" w:hAnsi="宋体" w:cs="宋体"/>
                <w:kern w:val="0"/>
                <w:sz w:val="24"/>
                <w:szCs w:val="24"/>
              </w:rPr>
            </w:pPr>
            <w:r w:rsidRPr="001F5FC6">
              <w:rPr>
                <w:rFonts w:ascii="Times New Roman" w:eastAsia="宋体" w:hAnsi="Times New Roman" w:cs="宋体"/>
                <w:kern w:val="0"/>
                <w:sz w:val="24"/>
                <w:szCs w:val="24"/>
              </w:rPr>
              <w:t>5200</w:t>
            </w:r>
          </w:p>
        </w:tc>
      </w:tr>
    </w:tbl>
    <w:p w:rsidR="001F5FC6" w:rsidRPr="001F5FC6" w:rsidRDefault="001F5FC6" w:rsidP="009E05C6">
      <w:pPr>
        <w:widowControl/>
        <w:spacing w:beforeLines="50"/>
        <w:ind w:left="839"/>
        <w:jc w:val="left"/>
        <w:rPr>
          <w:rFonts w:ascii="宋体" w:eastAsia="宋体" w:hAnsi="宋体" w:cs="宋体"/>
          <w:kern w:val="0"/>
          <w:sz w:val="24"/>
          <w:szCs w:val="24"/>
        </w:rPr>
      </w:pPr>
      <w:r w:rsidRPr="001F5FC6">
        <w:rPr>
          <w:rFonts w:ascii="Times New Roman" w:eastAsia="宋体" w:hAnsi="Times New Roman" w:cs="宋体" w:hint="eastAsia"/>
          <w:kern w:val="0"/>
          <w:sz w:val="24"/>
          <w:szCs w:val="24"/>
        </w:rPr>
        <w:t>注：职称</w:t>
      </w:r>
      <w:proofErr w:type="gramStart"/>
      <w:r w:rsidRPr="001F5FC6">
        <w:rPr>
          <w:rFonts w:ascii="Times New Roman" w:eastAsia="宋体" w:hAnsi="Times New Roman" w:cs="宋体" w:hint="eastAsia"/>
          <w:kern w:val="0"/>
          <w:sz w:val="24"/>
          <w:szCs w:val="24"/>
        </w:rPr>
        <w:t>聘任按</w:t>
      </w:r>
      <w:proofErr w:type="gramEnd"/>
      <w:r w:rsidRPr="001F5FC6">
        <w:rPr>
          <w:rFonts w:ascii="Times New Roman" w:eastAsia="宋体" w:hAnsi="Times New Roman" w:cs="宋体" w:hint="eastAsia"/>
          <w:kern w:val="0"/>
          <w:sz w:val="24"/>
          <w:szCs w:val="24"/>
        </w:rPr>
        <w:t>有关规定执行，有职称者可取消见习期，实行试用期。试用期一般为半年。试用期间按照标准的</w:t>
      </w:r>
      <w:r w:rsidRPr="001F5FC6">
        <w:rPr>
          <w:rFonts w:ascii="Times New Roman" w:eastAsia="宋体" w:hAnsi="Times New Roman" w:cs="宋体"/>
          <w:kern w:val="0"/>
          <w:sz w:val="24"/>
          <w:szCs w:val="24"/>
        </w:rPr>
        <w:t>90%</w:t>
      </w:r>
      <w:r w:rsidRPr="001F5FC6">
        <w:rPr>
          <w:rFonts w:ascii="Times New Roman" w:eastAsia="宋体" w:hAnsi="Times New Roman" w:cs="宋体" w:hint="eastAsia"/>
          <w:kern w:val="0"/>
          <w:sz w:val="24"/>
          <w:szCs w:val="24"/>
        </w:rPr>
        <w:t>发放。</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 </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（三）考核与发放办法</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1、月基本工资和月岗位津贴按12个月发放。</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2、代理人员的综合目标考核奖参照在编人员发放。</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3、聘用人员和人才派遣人员年度考核为优秀，可上浮年度考核奖的20%；考核为基本合格，下浮年度考核奖的20%。经年</w:t>
      </w:r>
      <w:proofErr w:type="gramStart"/>
      <w:r w:rsidRPr="001F5FC6">
        <w:rPr>
          <w:rFonts w:ascii="仿宋_GB2312" w:eastAsia="仿宋_GB2312" w:hAnsi="Times New Roman" w:cs="宋体" w:hint="eastAsia"/>
          <w:kern w:val="0"/>
          <w:sz w:val="24"/>
          <w:szCs w:val="24"/>
        </w:rPr>
        <w:t>度考核</w:t>
      </w:r>
      <w:proofErr w:type="gramEnd"/>
      <w:r w:rsidRPr="001F5FC6">
        <w:rPr>
          <w:rFonts w:ascii="仿宋_GB2312" w:eastAsia="仿宋_GB2312" w:hAnsi="Times New Roman" w:cs="宋体" w:hint="eastAsia"/>
          <w:kern w:val="0"/>
          <w:sz w:val="24"/>
          <w:szCs w:val="24"/>
        </w:rPr>
        <w:t>后一次性发放。</w:t>
      </w:r>
    </w:p>
    <w:p w:rsidR="001F5FC6" w:rsidRPr="001F5FC6" w:rsidRDefault="001F5FC6" w:rsidP="001F5FC6">
      <w:pPr>
        <w:widowControl/>
        <w:ind w:firstLineChars="200" w:firstLine="48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4、代理人员和聘用人员的薪酬采用一级分配和二级分配相结合的方式，基本工资统一由人事处按月发放；岗位津贴和综合目标考核奖（年度考核奖）由人员经费所属单位发放。人才派遣人员的所有薪资由派遣公司发放。</w:t>
      </w:r>
    </w:p>
    <w:p w:rsidR="001F5FC6" w:rsidRPr="001F5FC6" w:rsidRDefault="001F5FC6" w:rsidP="001F5FC6">
      <w:pPr>
        <w:widowControl/>
        <w:tabs>
          <w:tab w:val="num" w:pos="0"/>
        </w:tabs>
        <w:ind w:firstLine="540"/>
        <w:jc w:val="left"/>
        <w:rPr>
          <w:rFonts w:ascii="宋体" w:eastAsia="宋体" w:hAnsi="宋体" w:cs="宋体"/>
          <w:kern w:val="0"/>
          <w:sz w:val="24"/>
          <w:szCs w:val="24"/>
        </w:rPr>
      </w:pPr>
      <w:r w:rsidRPr="001F5FC6">
        <w:rPr>
          <w:rFonts w:ascii="仿宋_GB2312" w:eastAsia="仿宋_GB2312" w:hAnsi="Times New Roman" w:cs="宋体" w:hint="eastAsia"/>
          <w:b/>
          <w:kern w:val="0"/>
          <w:sz w:val="24"/>
          <w:szCs w:val="24"/>
        </w:rPr>
        <w:t>四、管理办法</w:t>
      </w:r>
    </w:p>
    <w:p w:rsidR="001F5FC6" w:rsidRPr="001F5FC6" w:rsidRDefault="001F5FC6" w:rsidP="001F5FC6">
      <w:pPr>
        <w:widowControl/>
        <w:tabs>
          <w:tab w:val="num" w:pos="0"/>
        </w:tabs>
        <w:ind w:firstLine="54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1、根据学院发展的需要，部分管理与服务岗位可以聘用编外人员。新聘用的编外人员原则上采用人才派遣的方式聘用，硕士研究生学历及以上的可采用代理人员方式聘用。</w:t>
      </w:r>
    </w:p>
    <w:p w:rsidR="001F5FC6" w:rsidRPr="001F5FC6" w:rsidRDefault="001F5FC6" w:rsidP="001F5FC6">
      <w:pPr>
        <w:widowControl/>
        <w:tabs>
          <w:tab w:val="num" w:pos="0"/>
        </w:tabs>
        <w:ind w:firstLine="54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2、编外人员岗位一般由用人部门提出用人申请，报人事部门汇总，经主管院长同意，报院长办公会议审定。人员由人事部门负责落实。聘用合同及相关人事关系由人事部门负责办理。用人部门要按照在职教职工进行管理。</w:t>
      </w:r>
    </w:p>
    <w:p w:rsidR="001F5FC6" w:rsidRPr="001F5FC6" w:rsidRDefault="001F5FC6" w:rsidP="001F5FC6">
      <w:pPr>
        <w:widowControl/>
        <w:tabs>
          <w:tab w:val="num" w:pos="0"/>
        </w:tabs>
        <w:ind w:firstLine="54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3、代理人员和聘用人员的档案放入宁波市人才中心宁波职业技术学院工作站，档案保管费由学院承担。</w:t>
      </w:r>
    </w:p>
    <w:p w:rsidR="001F5FC6" w:rsidRPr="001F5FC6" w:rsidRDefault="001F5FC6" w:rsidP="001F5FC6">
      <w:pPr>
        <w:widowControl/>
        <w:tabs>
          <w:tab w:val="num" w:pos="0"/>
        </w:tabs>
        <w:ind w:firstLine="567"/>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4、聘用人员和人才派遣人员在本校工作满三年（或者在本校工作满一年且工龄五年以上），年度考核合格及以上；具有本科学历，且已获得硕士学位或者已聘中级职称，且工作表现优秀，经本人申请，可通过考试和考核，办理聘用转人事代理手续。</w:t>
      </w:r>
    </w:p>
    <w:p w:rsidR="001F5FC6" w:rsidRPr="001F5FC6" w:rsidRDefault="001F5FC6" w:rsidP="001F5FC6">
      <w:pPr>
        <w:widowControl/>
        <w:tabs>
          <w:tab w:val="num" w:pos="0"/>
        </w:tabs>
        <w:ind w:firstLine="567"/>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五、本细则从二</w:t>
      </w:r>
      <w:proofErr w:type="gramStart"/>
      <w:r w:rsidRPr="001F5FC6">
        <w:rPr>
          <w:rFonts w:ascii="仿宋_GB2312" w:eastAsia="仿宋_GB2312" w:hAnsi="Times New Roman" w:cs="宋体" w:hint="eastAsia"/>
          <w:kern w:val="0"/>
          <w:sz w:val="24"/>
          <w:szCs w:val="24"/>
        </w:rPr>
        <w:t>0一三</w:t>
      </w:r>
      <w:proofErr w:type="gramEnd"/>
      <w:r w:rsidRPr="001F5FC6">
        <w:rPr>
          <w:rFonts w:ascii="仿宋_GB2312" w:eastAsia="仿宋_GB2312" w:hAnsi="Times New Roman" w:cs="宋体" w:hint="eastAsia"/>
          <w:kern w:val="0"/>
          <w:sz w:val="24"/>
          <w:szCs w:val="24"/>
        </w:rPr>
        <w:t>年一月开始执行。未尽事项由院长办公会议研究决定。</w:t>
      </w:r>
    </w:p>
    <w:p w:rsidR="001F5FC6" w:rsidRPr="001F5FC6" w:rsidRDefault="001F5FC6" w:rsidP="001F5FC6">
      <w:pPr>
        <w:widowControl/>
        <w:ind w:firstLineChars="250" w:firstLine="60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六、本细则的解释权归学院人事部门。</w:t>
      </w:r>
    </w:p>
    <w:p w:rsidR="001F5FC6" w:rsidRPr="001F5FC6" w:rsidRDefault="001F5FC6" w:rsidP="001F5FC6">
      <w:pPr>
        <w:widowControl/>
        <w:ind w:right="320"/>
        <w:jc w:val="left"/>
        <w:rPr>
          <w:rFonts w:ascii="宋体" w:eastAsia="宋体" w:hAnsi="宋体" w:cs="宋体"/>
          <w:kern w:val="0"/>
          <w:sz w:val="24"/>
          <w:szCs w:val="24"/>
        </w:rPr>
      </w:pPr>
      <w:r w:rsidRPr="001F5FC6">
        <w:rPr>
          <w:rFonts w:ascii="仿宋_GB2312" w:eastAsia="仿宋_GB2312" w:hAnsi="Times New Roman" w:cs="宋体" w:hint="eastAsia"/>
          <w:kern w:val="0"/>
          <w:sz w:val="24"/>
          <w:szCs w:val="24"/>
        </w:rPr>
        <w:t> </w:t>
      </w:r>
    </w:p>
    <w:p w:rsidR="001F5FC6" w:rsidRPr="001F5FC6" w:rsidRDefault="001F5FC6" w:rsidP="001F5FC6">
      <w:pPr>
        <w:widowControl/>
        <w:ind w:right="640"/>
        <w:jc w:val="right"/>
        <w:rPr>
          <w:rFonts w:ascii="宋体" w:eastAsia="宋体" w:hAnsi="宋体" w:cs="宋体"/>
          <w:kern w:val="0"/>
          <w:sz w:val="24"/>
          <w:szCs w:val="24"/>
        </w:rPr>
      </w:pPr>
      <w:r>
        <w:rPr>
          <w:rFonts w:ascii="仿宋_GB2312" w:eastAsia="仿宋_GB2312" w:hAnsi="Times New Roman" w:cs="宋体" w:hint="eastAsia"/>
          <w:kern w:val="0"/>
          <w:sz w:val="24"/>
          <w:szCs w:val="24"/>
        </w:rPr>
        <w:t xml:space="preserve"> </w:t>
      </w:r>
      <w:r w:rsidRPr="001F5FC6">
        <w:rPr>
          <w:rFonts w:ascii="仿宋_GB2312" w:eastAsia="仿宋_GB2312" w:hAnsi="Times New Roman" w:cs="宋体" w:hint="eastAsia"/>
          <w:kern w:val="0"/>
          <w:sz w:val="24"/>
          <w:szCs w:val="24"/>
        </w:rPr>
        <w:t>宁波职业技术学院</w:t>
      </w:r>
    </w:p>
    <w:p w:rsidR="003518A7" w:rsidRPr="001F5FC6" w:rsidRDefault="001F5FC6" w:rsidP="001F5FC6">
      <w:pPr>
        <w:widowControl/>
        <w:spacing w:before="100" w:beforeAutospacing="1" w:after="100" w:afterAutospacing="1"/>
        <w:ind w:right="720"/>
        <w:jc w:val="right"/>
        <w:rPr>
          <w:sz w:val="24"/>
          <w:szCs w:val="24"/>
        </w:rPr>
      </w:pPr>
      <w:r w:rsidRPr="001F5FC6">
        <w:rPr>
          <w:rFonts w:ascii="仿宋_GB2312" w:eastAsia="仿宋_GB2312" w:hAnsi="Times New Roman" w:cs="宋体" w:hint="eastAsia"/>
          <w:kern w:val="0"/>
          <w:sz w:val="24"/>
          <w:szCs w:val="24"/>
        </w:rPr>
        <w:lastRenderedPageBreak/>
        <w:t>2012年12月28日</w:t>
      </w:r>
    </w:p>
    <w:sectPr w:rsidR="003518A7" w:rsidRPr="001F5FC6" w:rsidSect="001F5FC6">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B94" w:rsidRDefault="00467B94" w:rsidP="009E05C6">
      <w:r>
        <w:separator/>
      </w:r>
    </w:p>
  </w:endnote>
  <w:endnote w:type="continuationSeparator" w:id="0">
    <w:p w:rsidR="00467B94" w:rsidRDefault="00467B94" w:rsidP="009E05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B94" w:rsidRDefault="00467B94" w:rsidP="009E05C6">
      <w:r>
        <w:separator/>
      </w:r>
    </w:p>
  </w:footnote>
  <w:footnote w:type="continuationSeparator" w:id="0">
    <w:p w:rsidR="00467B94" w:rsidRDefault="00467B94" w:rsidP="009E05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5FC6"/>
    <w:rsid w:val="001F5FC6"/>
    <w:rsid w:val="003518A7"/>
    <w:rsid w:val="00467B94"/>
    <w:rsid w:val="008969A5"/>
    <w:rsid w:val="009E05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FC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9E05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E05C6"/>
    <w:rPr>
      <w:sz w:val="18"/>
      <w:szCs w:val="18"/>
    </w:rPr>
  </w:style>
  <w:style w:type="paragraph" w:styleId="a5">
    <w:name w:val="footer"/>
    <w:basedOn w:val="a"/>
    <w:link w:val="Char0"/>
    <w:uiPriority w:val="99"/>
    <w:semiHidden/>
    <w:unhideWhenUsed/>
    <w:rsid w:val="009E05C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E05C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323</Words>
  <Characters>1843</Characters>
  <Application>Microsoft Office Word</Application>
  <DocSecurity>0</DocSecurity>
  <Lines>15</Lines>
  <Paragraphs>4</Paragraphs>
  <ScaleCrop>false</ScaleCrop>
  <Company>微软中国</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2013-01-04T04:53:00Z</dcterms:created>
  <dcterms:modified xsi:type="dcterms:W3CDTF">2013-01-04T04:57:00Z</dcterms:modified>
</cp:coreProperties>
</file>