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28" w:rsidRPr="00E73AE7" w:rsidRDefault="005C7A28" w:rsidP="005C7A28">
      <w:pPr>
        <w:jc w:val="center"/>
        <w:rPr>
          <w:rFonts w:ascii="仿宋_GB2312" w:eastAsia="仿宋_GB2312" w:hAnsi="新宋体" w:cs="宋体"/>
          <w:b/>
          <w:kern w:val="0"/>
          <w:sz w:val="36"/>
          <w:szCs w:val="36"/>
        </w:rPr>
      </w:pPr>
    </w:p>
    <w:p w:rsidR="005C7A28" w:rsidRPr="00E73AE7" w:rsidRDefault="005C7A28" w:rsidP="005C7A28">
      <w:pPr>
        <w:jc w:val="center"/>
        <w:rPr>
          <w:rFonts w:ascii="宋体" w:hAnsi="宋体" w:cs="宋体"/>
          <w:b/>
          <w:kern w:val="0"/>
          <w:sz w:val="44"/>
          <w:szCs w:val="44"/>
        </w:rPr>
      </w:pPr>
      <w:r w:rsidRPr="00E73AE7">
        <w:rPr>
          <w:rFonts w:ascii="宋体" w:hAnsi="宋体" w:cs="宋体" w:hint="eastAsia"/>
          <w:b/>
          <w:kern w:val="0"/>
          <w:sz w:val="44"/>
          <w:szCs w:val="44"/>
        </w:rPr>
        <w:t>宁波职业技术学院岗位绩效工资实施办法</w:t>
      </w:r>
    </w:p>
    <w:p w:rsidR="00F33752" w:rsidRPr="00E73AE7" w:rsidRDefault="00F33752" w:rsidP="00F33752">
      <w:pPr>
        <w:jc w:val="center"/>
        <w:rPr>
          <w:rFonts w:ascii="仿宋_GB2312" w:eastAsia="仿宋_GB2312"/>
          <w:bCs/>
          <w:sz w:val="32"/>
        </w:rPr>
      </w:pPr>
      <w:proofErr w:type="gramStart"/>
      <w:r w:rsidRPr="00E73AE7">
        <w:rPr>
          <w:rFonts w:ascii="仿宋_GB2312" w:eastAsia="仿宋_GB2312" w:hint="eastAsia"/>
          <w:bCs/>
          <w:sz w:val="32"/>
        </w:rPr>
        <w:t>宁职院</w:t>
      </w:r>
      <w:proofErr w:type="gramEnd"/>
      <w:r w:rsidRPr="00E73AE7">
        <w:rPr>
          <w:rFonts w:ascii="仿宋_GB2312" w:eastAsia="仿宋_GB2312" w:hint="eastAsia"/>
          <w:bCs/>
          <w:sz w:val="32"/>
        </w:rPr>
        <w:t>〔2012〕126号</w:t>
      </w:r>
    </w:p>
    <w:p w:rsidR="005C7A28" w:rsidRPr="00E73AE7" w:rsidRDefault="005C7A28" w:rsidP="005C7A28">
      <w:pPr>
        <w:rPr>
          <w:rFonts w:ascii="仿宋_GB2312" w:eastAsia="仿宋_GB2312" w:hAnsi="新宋体" w:cs="宋体"/>
          <w:b/>
          <w:kern w:val="0"/>
          <w:sz w:val="32"/>
          <w:szCs w:val="32"/>
        </w:rPr>
      </w:pPr>
    </w:p>
    <w:p w:rsidR="005C7A28" w:rsidRPr="00E73AE7" w:rsidRDefault="005C7A28" w:rsidP="005C7A28">
      <w:pPr>
        <w:spacing w:line="500" w:lineRule="exact"/>
        <w:jc w:val="center"/>
        <w:rPr>
          <w:rFonts w:ascii="仿宋_GB2312" w:eastAsia="仿宋_GB2312" w:hAnsi="ˎ̥" w:cs="宋体" w:hint="eastAsia"/>
          <w:b/>
          <w:kern w:val="0"/>
          <w:sz w:val="32"/>
          <w:szCs w:val="32"/>
        </w:rPr>
      </w:pPr>
      <w:r w:rsidRPr="00E73AE7">
        <w:rPr>
          <w:rFonts w:ascii="仿宋_GB2312" w:eastAsia="仿宋_GB2312" w:hAnsi="ˎ̥" w:cs="宋体" w:hint="eastAsia"/>
          <w:b/>
          <w:kern w:val="0"/>
          <w:sz w:val="32"/>
          <w:szCs w:val="32"/>
        </w:rPr>
        <w:t>一、总则</w:t>
      </w:r>
    </w:p>
    <w:p w:rsidR="005C7A28" w:rsidRPr="00E73AE7" w:rsidRDefault="005C7A28" w:rsidP="005C7A28">
      <w:pPr>
        <w:spacing w:line="500" w:lineRule="exact"/>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第一条　根据宁波市</w:t>
      </w:r>
      <w:proofErr w:type="gramStart"/>
      <w:r w:rsidRPr="00E73AE7">
        <w:rPr>
          <w:rFonts w:ascii="仿宋_GB2312" w:eastAsia="仿宋_GB2312" w:hAnsi="ˎ̥" w:cs="宋体" w:hint="eastAsia"/>
          <w:kern w:val="0"/>
          <w:sz w:val="32"/>
          <w:szCs w:val="32"/>
        </w:rPr>
        <w:t>人社局</w:t>
      </w:r>
      <w:proofErr w:type="gramEnd"/>
      <w:r w:rsidRPr="00E73AE7">
        <w:rPr>
          <w:rFonts w:ascii="仿宋_GB2312" w:eastAsia="仿宋_GB2312" w:hAnsi="ˎ̥" w:cs="宋体" w:hint="eastAsia"/>
          <w:kern w:val="0"/>
          <w:sz w:val="32"/>
          <w:szCs w:val="32"/>
        </w:rPr>
        <w:t>、财政局《关于印发其他事业单位绩效工资实施意见的通知》（甬</w:t>
      </w:r>
      <w:proofErr w:type="gramStart"/>
      <w:r w:rsidRPr="00E73AE7">
        <w:rPr>
          <w:rFonts w:ascii="仿宋_GB2312" w:eastAsia="仿宋_GB2312" w:hAnsi="ˎ̥" w:cs="宋体" w:hint="eastAsia"/>
          <w:kern w:val="0"/>
          <w:sz w:val="32"/>
          <w:szCs w:val="32"/>
        </w:rPr>
        <w:t>人社发</w:t>
      </w:r>
      <w:proofErr w:type="gramEnd"/>
      <w:r w:rsidRPr="00E73AE7">
        <w:rPr>
          <w:rFonts w:ascii="仿宋_GB2312" w:eastAsia="仿宋_GB2312" w:hAnsi="ˎ̥" w:cs="宋体" w:hint="eastAsia"/>
          <w:kern w:val="0"/>
          <w:sz w:val="32"/>
          <w:szCs w:val="32"/>
        </w:rPr>
        <w:t>[2011]352号）、《关于印发市级其他事业单位绩效工资实施办法的通知》（甬</w:t>
      </w:r>
      <w:proofErr w:type="gramStart"/>
      <w:r w:rsidRPr="00E73AE7">
        <w:rPr>
          <w:rFonts w:ascii="仿宋_GB2312" w:eastAsia="仿宋_GB2312" w:hAnsi="ˎ̥" w:cs="宋体" w:hint="eastAsia"/>
          <w:kern w:val="0"/>
          <w:sz w:val="32"/>
          <w:szCs w:val="32"/>
        </w:rPr>
        <w:t>人社发</w:t>
      </w:r>
      <w:proofErr w:type="gramEnd"/>
      <w:r w:rsidRPr="00E73AE7">
        <w:rPr>
          <w:rFonts w:ascii="仿宋_GB2312" w:eastAsia="仿宋_GB2312" w:hAnsi="ˎ̥" w:cs="宋体" w:hint="eastAsia"/>
          <w:kern w:val="0"/>
          <w:sz w:val="32"/>
          <w:szCs w:val="32"/>
        </w:rPr>
        <w:t>[2011]353号）文件精神，结合我校实际，制定本办法。</w:t>
      </w:r>
    </w:p>
    <w:p w:rsidR="005C7A28" w:rsidRPr="00E73AE7" w:rsidRDefault="005C7A28" w:rsidP="005C7A28">
      <w:pPr>
        <w:spacing w:line="500" w:lineRule="exact"/>
        <w:ind w:firstLineChars="196" w:firstLine="627"/>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第二条　指导思想</w:t>
      </w:r>
    </w:p>
    <w:p w:rsidR="005C7A28" w:rsidRPr="00E73AE7" w:rsidRDefault="005C7A28" w:rsidP="005C7A28">
      <w:pPr>
        <w:spacing w:line="500" w:lineRule="exact"/>
        <w:ind w:firstLineChars="200" w:firstLine="640"/>
        <w:jc w:val="left"/>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在岗位设置与管理的基础上，建立以体现岗位绩效为核心的岗位绩效工资制度，健全体现岗位工作绩效的激励机制；与原校内分配方案相衔接，进一步规范和完善校内收入分配体系，实现平稳过渡；有利于学校事业稳定持续健康发展，有利于各方面积极因素的调动，有利于教学质量、办学效益、管理水平的提高。</w:t>
      </w:r>
    </w:p>
    <w:p w:rsidR="005C7A28" w:rsidRPr="00E73AE7" w:rsidRDefault="005C7A28" w:rsidP="005C7A28">
      <w:pPr>
        <w:spacing w:line="500" w:lineRule="exact"/>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第三条　基本原则</w:t>
      </w:r>
    </w:p>
    <w:p w:rsidR="005C7A28" w:rsidRPr="00E73AE7" w:rsidRDefault="005C7A28" w:rsidP="005C7A28">
      <w:pPr>
        <w:spacing w:line="500" w:lineRule="exact"/>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1、注重绩效、兼顾公平，多劳多得、</w:t>
      </w:r>
      <w:r w:rsidRPr="00E73AE7">
        <w:rPr>
          <w:rFonts w:ascii="仿宋_GB2312" w:eastAsia="仿宋_GB2312" w:hAnsi="宋体" w:hint="eastAsia"/>
          <w:sz w:val="32"/>
          <w:szCs w:val="32"/>
        </w:rPr>
        <w:t>优绩优酬，</w:t>
      </w:r>
      <w:r w:rsidRPr="00E73AE7">
        <w:rPr>
          <w:rFonts w:ascii="仿宋_GB2312" w:eastAsia="仿宋_GB2312" w:hAnsi="ˎ̥" w:cs="宋体" w:hint="eastAsia"/>
          <w:kern w:val="0"/>
          <w:sz w:val="32"/>
          <w:szCs w:val="32"/>
        </w:rPr>
        <w:t>健全长效激励机制。</w:t>
      </w:r>
    </w:p>
    <w:p w:rsidR="005C7A28" w:rsidRPr="00E73AE7" w:rsidRDefault="005C7A28" w:rsidP="005C7A28">
      <w:pPr>
        <w:spacing w:line="500" w:lineRule="exact"/>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2、强化岗位职责、实施分类考核、体现绩效差异，建立以岗位和目标责任制为依据的人事分配政策。</w:t>
      </w:r>
    </w:p>
    <w:p w:rsidR="005C7A28" w:rsidRPr="00E73AE7" w:rsidRDefault="005C7A28" w:rsidP="005C7A28">
      <w:pPr>
        <w:spacing w:line="500" w:lineRule="exact"/>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3、量入为出，科学规范。在上级核定的绩效工资总量内，实行绩效工资的动态管理，规范收入分配制度。进一步完善学校宏观调控，实行学校、系（分院）一级分配和二级分配相结合，充分尊重系（分院）分配自主权。</w:t>
      </w:r>
    </w:p>
    <w:p w:rsidR="005C7A28" w:rsidRPr="00E73AE7" w:rsidRDefault="005C7A28" w:rsidP="005C7A28">
      <w:pPr>
        <w:spacing w:line="500" w:lineRule="exact"/>
        <w:ind w:firstLineChars="200" w:firstLine="640"/>
        <w:rPr>
          <w:rFonts w:ascii="仿宋_GB2312" w:eastAsia="仿宋_GB2312" w:hAnsi="宋体" w:cs="宋体"/>
          <w:kern w:val="0"/>
          <w:sz w:val="32"/>
          <w:szCs w:val="32"/>
        </w:rPr>
      </w:pPr>
      <w:r w:rsidRPr="00E73AE7">
        <w:rPr>
          <w:rFonts w:ascii="仿宋_GB2312" w:eastAsia="仿宋_GB2312" w:hAnsi="ˎ̥" w:cs="宋体" w:hint="eastAsia"/>
          <w:kern w:val="0"/>
          <w:sz w:val="32"/>
          <w:szCs w:val="32"/>
        </w:rPr>
        <w:t>4、</w:t>
      </w:r>
      <w:r w:rsidRPr="00E73AE7">
        <w:rPr>
          <w:rFonts w:ascii="仿宋_GB2312" w:eastAsia="仿宋_GB2312" w:hAnsi="宋体" w:cs="宋体" w:hint="eastAsia"/>
          <w:kern w:val="0"/>
          <w:sz w:val="32"/>
          <w:szCs w:val="32"/>
        </w:rPr>
        <w:t>稳步实施，促进和谐，积极稳妥地推进人事分配制度改革。</w:t>
      </w:r>
    </w:p>
    <w:p w:rsidR="005C7A28" w:rsidRPr="00E73AE7" w:rsidRDefault="005C7A28" w:rsidP="005C7A28">
      <w:pPr>
        <w:spacing w:line="500" w:lineRule="exact"/>
        <w:jc w:val="center"/>
        <w:rPr>
          <w:rFonts w:ascii="仿宋_GB2312" w:eastAsia="仿宋_GB2312" w:hAnsi="ˎ̥" w:cs="宋体" w:hint="eastAsia"/>
          <w:b/>
          <w:kern w:val="0"/>
          <w:sz w:val="32"/>
          <w:szCs w:val="32"/>
        </w:rPr>
      </w:pPr>
      <w:r w:rsidRPr="00E73AE7">
        <w:rPr>
          <w:rFonts w:ascii="仿宋_GB2312" w:eastAsia="仿宋_GB2312" w:hAnsi="ˎ̥" w:cs="宋体" w:hint="eastAsia"/>
          <w:b/>
          <w:kern w:val="0"/>
          <w:sz w:val="32"/>
          <w:szCs w:val="32"/>
        </w:rPr>
        <w:t>二、实施范围</w:t>
      </w:r>
    </w:p>
    <w:p w:rsidR="005C7A28" w:rsidRPr="00E73AE7" w:rsidRDefault="005C7A28" w:rsidP="005C7A28">
      <w:pPr>
        <w:spacing w:line="500" w:lineRule="exact"/>
        <w:ind w:firstLineChars="200" w:firstLine="640"/>
        <w:rPr>
          <w:rFonts w:ascii="仿宋_GB2312" w:eastAsia="仿宋_GB2312" w:hAnsi="ˎ̥" w:cs="宋体" w:hint="eastAsia"/>
          <w:b/>
          <w:kern w:val="0"/>
          <w:sz w:val="32"/>
          <w:szCs w:val="32"/>
        </w:rPr>
      </w:pPr>
      <w:r w:rsidRPr="00E73AE7">
        <w:rPr>
          <w:rFonts w:ascii="仿宋_GB2312" w:eastAsia="仿宋_GB2312" w:hAnsi="ˎ̥" w:cs="宋体" w:hint="eastAsia"/>
          <w:kern w:val="0"/>
          <w:sz w:val="32"/>
          <w:szCs w:val="32"/>
        </w:rPr>
        <w:lastRenderedPageBreak/>
        <w:t>第四条</w:t>
      </w:r>
      <w:r w:rsidRPr="00E73AE7">
        <w:rPr>
          <w:rFonts w:ascii="仿宋_GB2312" w:eastAsia="仿宋_GB2312" w:hAnsi="ˎ̥" w:cs="宋体" w:hint="eastAsia"/>
          <w:b/>
          <w:kern w:val="0"/>
          <w:sz w:val="32"/>
          <w:szCs w:val="32"/>
        </w:rPr>
        <w:t xml:space="preserve">　</w:t>
      </w:r>
      <w:r w:rsidRPr="00E73AE7">
        <w:rPr>
          <w:rFonts w:ascii="仿宋_GB2312" w:eastAsia="仿宋_GB2312" w:hAnsi="ˎ̥" w:cs="宋体" w:hint="eastAsia"/>
          <w:kern w:val="0"/>
          <w:sz w:val="32"/>
          <w:szCs w:val="32"/>
        </w:rPr>
        <w:t>按国家规定执行事业单位岗位绩效工资制度的在编在册工作人员。</w:t>
      </w:r>
    </w:p>
    <w:p w:rsidR="005C7A28" w:rsidRPr="00E73AE7" w:rsidRDefault="005C7A28" w:rsidP="005C7A28">
      <w:pPr>
        <w:spacing w:line="500" w:lineRule="exact"/>
        <w:jc w:val="center"/>
        <w:rPr>
          <w:rFonts w:ascii="仿宋_GB2312" w:eastAsia="仿宋_GB2312" w:hAnsi="ˎ̥" w:cs="宋体" w:hint="eastAsia"/>
          <w:b/>
          <w:kern w:val="0"/>
          <w:sz w:val="32"/>
          <w:szCs w:val="32"/>
        </w:rPr>
      </w:pPr>
      <w:r w:rsidRPr="00E73AE7">
        <w:rPr>
          <w:rFonts w:ascii="仿宋_GB2312" w:eastAsia="仿宋_GB2312" w:hAnsi="ˎ̥" w:cs="宋体" w:hint="eastAsia"/>
          <w:b/>
          <w:kern w:val="0"/>
          <w:sz w:val="32"/>
          <w:szCs w:val="32"/>
        </w:rPr>
        <w:t>三、岗位绩效工资的构成</w:t>
      </w:r>
    </w:p>
    <w:p w:rsidR="005C7A28" w:rsidRPr="00E73AE7" w:rsidRDefault="005C7A28" w:rsidP="005C7A28">
      <w:pPr>
        <w:widowControl/>
        <w:shd w:val="clear" w:color="auto" w:fill="FFFFFF"/>
        <w:spacing w:line="500" w:lineRule="exact"/>
        <w:ind w:firstLineChars="200" w:firstLine="640"/>
        <w:jc w:val="left"/>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第五条　岗位绩效工资由三部分组成，一是基本工资，二是按规定保留的改革性补贴，三是绩效工资。</w:t>
      </w:r>
    </w:p>
    <w:p w:rsidR="005C7A28" w:rsidRPr="00E73AE7" w:rsidRDefault="00F46867" w:rsidP="005C7A28">
      <w:pPr>
        <w:widowControl/>
        <w:shd w:val="clear" w:color="auto" w:fill="FFFFFF"/>
        <w:spacing w:line="400" w:lineRule="exact"/>
        <w:ind w:firstLine="629"/>
        <w:jc w:val="left"/>
        <w:rPr>
          <w:rFonts w:ascii="仿宋_GB2312" w:eastAsia="仿宋_GB2312" w:hAnsi="ˎ̥" w:cs="宋体" w:hint="eastAsia"/>
          <w:kern w:val="0"/>
          <w:sz w:val="24"/>
        </w:rPr>
      </w:pPr>
      <w:r>
        <w:rPr>
          <w:rFonts w:ascii="仿宋_GB2312" w:eastAsia="仿宋_GB2312" w:hAnsi="ˎ̥" w:cs="宋体" w:hint="eastAsia"/>
          <w:noProof/>
          <w:kern w:val="0"/>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98pt;margin-top:7.8pt;width:9pt;height:41.15pt;z-index:251661312"/>
        </w:pict>
      </w:r>
      <w:r w:rsidR="005C7A28" w:rsidRPr="00E73AE7">
        <w:rPr>
          <w:rFonts w:ascii="仿宋_GB2312" w:eastAsia="仿宋_GB2312" w:hAnsi="ˎ̥" w:cs="宋体" w:hint="eastAsia"/>
          <w:kern w:val="0"/>
          <w:sz w:val="24"/>
        </w:rPr>
        <w:t xml:space="preserve">                               1、岗位工资</w:t>
      </w:r>
    </w:p>
    <w:p w:rsidR="005C7A28" w:rsidRPr="00E73AE7" w:rsidRDefault="00F46867" w:rsidP="005C7A28">
      <w:pPr>
        <w:widowControl/>
        <w:shd w:val="clear" w:color="auto" w:fill="FFFFFF"/>
        <w:spacing w:line="400" w:lineRule="exact"/>
        <w:ind w:firstLine="629"/>
        <w:jc w:val="left"/>
        <w:rPr>
          <w:rFonts w:ascii="仿宋_GB2312" w:eastAsia="仿宋_GB2312" w:hAnsi="ˎ̥" w:cs="宋体" w:hint="eastAsia"/>
          <w:kern w:val="0"/>
          <w:sz w:val="24"/>
        </w:rPr>
      </w:pPr>
      <w:r>
        <w:rPr>
          <w:rFonts w:ascii="仿宋_GB2312" w:eastAsia="仿宋_GB2312" w:hAnsi="ˎ̥" w:cs="宋体" w:hint="eastAsia"/>
          <w:noProof/>
          <w:kern w:val="0"/>
          <w:sz w:val="24"/>
        </w:rPr>
        <w:pict>
          <v:shape id="_x0000_s1026" type="#_x0000_t87" style="position:absolute;left:0;text-align:left;margin-left:108pt;margin-top:13.2pt;width:12.75pt;height:193.15pt;z-index:251660288"/>
        </w:pict>
      </w:r>
      <w:r w:rsidR="005C7A28" w:rsidRPr="00E73AE7">
        <w:rPr>
          <w:rFonts w:ascii="仿宋_GB2312" w:eastAsia="仿宋_GB2312" w:hAnsi="ˎ̥" w:cs="宋体" w:hint="eastAsia"/>
          <w:kern w:val="0"/>
          <w:sz w:val="24"/>
        </w:rPr>
        <w:t xml:space="preserve">                1、基本工资   </w:t>
      </w:r>
    </w:p>
    <w:p w:rsidR="005C7A28" w:rsidRPr="00E73AE7" w:rsidRDefault="005C7A28" w:rsidP="005C7A28">
      <w:pPr>
        <w:widowControl/>
        <w:shd w:val="clear" w:color="auto" w:fill="FFFFFF"/>
        <w:spacing w:line="400" w:lineRule="exact"/>
        <w:ind w:firstLineChars="1812" w:firstLine="4349"/>
        <w:jc w:val="left"/>
        <w:rPr>
          <w:rFonts w:ascii="仿宋_GB2312" w:eastAsia="仿宋_GB2312" w:hAnsi="ˎ̥" w:cs="宋体" w:hint="eastAsia"/>
          <w:kern w:val="0"/>
          <w:sz w:val="24"/>
        </w:rPr>
      </w:pPr>
      <w:r w:rsidRPr="00E73AE7">
        <w:rPr>
          <w:rFonts w:ascii="仿宋_GB2312" w:eastAsia="仿宋_GB2312" w:hAnsi="ˎ̥" w:cs="宋体" w:hint="eastAsia"/>
          <w:kern w:val="0"/>
          <w:sz w:val="24"/>
        </w:rPr>
        <w:t xml:space="preserve">2、薪级工资  </w:t>
      </w:r>
    </w:p>
    <w:p w:rsidR="005C7A28" w:rsidRPr="00E73AE7" w:rsidRDefault="005C7A28" w:rsidP="005C7A28">
      <w:pPr>
        <w:widowControl/>
        <w:shd w:val="clear" w:color="auto" w:fill="FFFFFF"/>
        <w:spacing w:line="400" w:lineRule="exact"/>
        <w:ind w:firstLineChars="1812" w:firstLine="4349"/>
        <w:jc w:val="left"/>
        <w:rPr>
          <w:rFonts w:ascii="仿宋_GB2312" w:eastAsia="仿宋_GB2312" w:hAnsi="ˎ̥" w:cs="宋体" w:hint="eastAsia"/>
          <w:kern w:val="0"/>
          <w:sz w:val="24"/>
        </w:rPr>
      </w:pPr>
      <w:r w:rsidRPr="00E73AE7">
        <w:rPr>
          <w:rFonts w:ascii="仿宋_GB2312" w:eastAsia="仿宋_GB2312" w:hAnsi="ˎ̥" w:cs="宋体" w:hint="eastAsia"/>
          <w:kern w:val="0"/>
          <w:sz w:val="24"/>
        </w:rPr>
        <w:t xml:space="preserve">                              </w:t>
      </w:r>
    </w:p>
    <w:p w:rsidR="005C7A28" w:rsidRPr="00E73AE7" w:rsidRDefault="00F46867" w:rsidP="005C7A28">
      <w:pPr>
        <w:widowControl/>
        <w:shd w:val="clear" w:color="auto" w:fill="FFFFFF"/>
        <w:spacing w:line="400" w:lineRule="exact"/>
        <w:ind w:firstLine="629"/>
        <w:jc w:val="left"/>
        <w:rPr>
          <w:rFonts w:ascii="仿宋_GB2312" w:eastAsia="仿宋_GB2312" w:hAnsi="ˎ̥" w:cs="宋体" w:hint="eastAsia"/>
          <w:kern w:val="0"/>
          <w:sz w:val="24"/>
        </w:rPr>
      </w:pPr>
      <w:r>
        <w:rPr>
          <w:rFonts w:ascii="仿宋_GB2312" w:eastAsia="仿宋_GB2312" w:hAnsi="ˎ̥" w:cs="宋体" w:hint="eastAsia"/>
          <w:noProof/>
          <w:kern w:val="0"/>
          <w:sz w:val="24"/>
        </w:rPr>
        <w:pict>
          <v:shape id="_x0000_s1028" type="#_x0000_t87" style="position:absolute;left:0;text-align:left;margin-left:279pt;margin-top:7.8pt;width:9pt;height:45.9pt;z-index:251662336"/>
        </w:pict>
      </w:r>
      <w:r w:rsidR="005C7A28" w:rsidRPr="00E73AE7">
        <w:rPr>
          <w:rFonts w:ascii="仿宋_GB2312" w:eastAsia="仿宋_GB2312" w:hAnsi="ˎ̥" w:cs="宋体" w:hint="eastAsia"/>
          <w:kern w:val="0"/>
          <w:sz w:val="24"/>
        </w:rPr>
        <w:t xml:space="preserve">                                            1、住房公积金</w:t>
      </w:r>
    </w:p>
    <w:p w:rsidR="005C7A28" w:rsidRPr="00E73AE7" w:rsidRDefault="005C7A28" w:rsidP="005C7A28">
      <w:pPr>
        <w:widowControl/>
        <w:shd w:val="clear" w:color="auto" w:fill="FFFFFF"/>
        <w:spacing w:line="400" w:lineRule="exact"/>
        <w:ind w:firstLine="629"/>
        <w:jc w:val="left"/>
        <w:rPr>
          <w:rFonts w:ascii="仿宋_GB2312" w:eastAsia="仿宋_GB2312" w:hAnsi="ˎ̥" w:cs="宋体" w:hint="eastAsia"/>
          <w:kern w:val="0"/>
          <w:sz w:val="24"/>
        </w:rPr>
      </w:pPr>
      <w:r w:rsidRPr="00E73AE7">
        <w:rPr>
          <w:rFonts w:ascii="仿宋_GB2312" w:eastAsia="仿宋_GB2312" w:hAnsi="ˎ̥" w:cs="宋体" w:hint="eastAsia"/>
          <w:kern w:val="0"/>
          <w:sz w:val="24"/>
        </w:rPr>
        <w:t xml:space="preserve">                2、按规定保留的改革性补贴   2、住房公积金补贴</w:t>
      </w:r>
    </w:p>
    <w:p w:rsidR="005C7A28" w:rsidRPr="00E73AE7" w:rsidRDefault="005C7A28" w:rsidP="005C7A28">
      <w:pPr>
        <w:widowControl/>
        <w:shd w:val="clear" w:color="auto" w:fill="FFFFFF"/>
        <w:spacing w:line="400" w:lineRule="exact"/>
        <w:ind w:firstLine="629"/>
        <w:jc w:val="left"/>
        <w:rPr>
          <w:rFonts w:ascii="仿宋_GB2312" w:eastAsia="仿宋_GB2312" w:hAnsi="ˎ̥" w:cs="宋体" w:hint="eastAsia"/>
          <w:kern w:val="0"/>
          <w:sz w:val="24"/>
        </w:rPr>
      </w:pPr>
      <w:r w:rsidRPr="00E73AE7">
        <w:rPr>
          <w:rFonts w:ascii="仿宋_GB2312" w:eastAsia="仿宋_GB2312" w:hAnsi="ˎ̥" w:cs="宋体" w:hint="eastAsia"/>
          <w:kern w:val="0"/>
          <w:sz w:val="24"/>
        </w:rPr>
        <w:t>岗位绩效工资                                3、养老保险补贴和住房补贴</w:t>
      </w:r>
    </w:p>
    <w:p w:rsidR="005C7A28" w:rsidRPr="00E73AE7" w:rsidRDefault="005C7A28" w:rsidP="005C7A28">
      <w:pPr>
        <w:widowControl/>
        <w:shd w:val="clear" w:color="auto" w:fill="FFFFFF"/>
        <w:spacing w:line="400" w:lineRule="exact"/>
        <w:ind w:firstLine="629"/>
        <w:jc w:val="left"/>
        <w:rPr>
          <w:rFonts w:ascii="仿宋_GB2312" w:eastAsia="仿宋_GB2312" w:hAnsi="ˎ̥" w:cs="宋体" w:hint="eastAsia"/>
          <w:kern w:val="0"/>
          <w:sz w:val="24"/>
        </w:rPr>
      </w:pPr>
    </w:p>
    <w:p w:rsidR="005C7A28" w:rsidRPr="00E73AE7" w:rsidRDefault="00F46867" w:rsidP="005C7A28">
      <w:pPr>
        <w:widowControl/>
        <w:shd w:val="clear" w:color="auto" w:fill="FFFFFF"/>
        <w:spacing w:line="400" w:lineRule="exact"/>
        <w:ind w:firstLine="629"/>
        <w:jc w:val="left"/>
        <w:rPr>
          <w:rFonts w:ascii="仿宋_GB2312" w:eastAsia="仿宋_GB2312" w:hAnsi="ˎ̥" w:cs="宋体" w:hint="eastAsia"/>
          <w:kern w:val="0"/>
          <w:sz w:val="24"/>
        </w:rPr>
      </w:pPr>
      <w:r>
        <w:rPr>
          <w:rFonts w:ascii="仿宋_GB2312" w:eastAsia="仿宋_GB2312" w:hAnsi="ˎ̥" w:cs="宋体" w:hint="eastAsia"/>
          <w:noProof/>
          <w:kern w:val="0"/>
          <w:sz w:val="24"/>
        </w:rPr>
        <w:pict>
          <v:shape id="_x0000_s1031" type="#_x0000_t87" style="position:absolute;left:0;text-align:left;margin-left:333pt;margin-top:12.3pt;width:9pt;height:40.15pt;z-index:251665408"/>
        </w:pict>
      </w:r>
      <w:r w:rsidR="005C7A28" w:rsidRPr="00E73AE7">
        <w:rPr>
          <w:rFonts w:ascii="仿宋_GB2312" w:eastAsia="仿宋_GB2312" w:hAnsi="ˎ̥" w:cs="宋体" w:hint="eastAsia"/>
          <w:kern w:val="0"/>
          <w:sz w:val="24"/>
        </w:rPr>
        <w:t xml:space="preserve">                                                     1、生活补贴</w:t>
      </w:r>
    </w:p>
    <w:p w:rsidR="005C7A28" w:rsidRPr="00E73AE7" w:rsidRDefault="00F46867" w:rsidP="005C7A28">
      <w:pPr>
        <w:widowControl/>
        <w:shd w:val="clear" w:color="auto" w:fill="FFFFFF"/>
        <w:spacing w:line="400" w:lineRule="exact"/>
        <w:ind w:firstLine="629"/>
        <w:jc w:val="left"/>
        <w:rPr>
          <w:rFonts w:ascii="仿宋_GB2312" w:eastAsia="仿宋_GB2312" w:hAnsi="ˎ̥" w:cs="宋体" w:hint="eastAsia"/>
          <w:kern w:val="0"/>
          <w:sz w:val="24"/>
        </w:rPr>
      </w:pPr>
      <w:r>
        <w:rPr>
          <w:rFonts w:ascii="仿宋_GB2312" w:eastAsia="仿宋_GB2312" w:hAnsi="ˎ̥" w:cs="宋体" w:hint="eastAsia"/>
          <w:noProof/>
          <w:kern w:val="0"/>
          <w:sz w:val="24"/>
        </w:rPr>
        <w:pict>
          <v:shape id="_x0000_s1029" type="#_x0000_t87" style="position:absolute;left:0;text-align:left;margin-left:207pt;margin-top:7.8pt;width:9pt;height:101.9pt;z-index:251663360"/>
        </w:pict>
      </w:r>
      <w:r w:rsidR="005C7A28" w:rsidRPr="00E73AE7">
        <w:rPr>
          <w:rFonts w:ascii="仿宋_GB2312" w:eastAsia="仿宋_GB2312" w:hAnsi="ˎ̥" w:cs="宋体" w:hint="eastAsia"/>
          <w:kern w:val="0"/>
          <w:sz w:val="24"/>
        </w:rPr>
        <w:t xml:space="preserve">                                1、基础性绩效工资</w:t>
      </w:r>
    </w:p>
    <w:p w:rsidR="005C7A28" w:rsidRPr="00E73AE7" w:rsidRDefault="005C7A28" w:rsidP="005C7A28">
      <w:pPr>
        <w:widowControl/>
        <w:shd w:val="clear" w:color="auto" w:fill="FFFFFF"/>
        <w:spacing w:line="400" w:lineRule="exact"/>
        <w:ind w:firstLine="629"/>
        <w:jc w:val="left"/>
        <w:rPr>
          <w:rFonts w:ascii="仿宋_GB2312" w:eastAsia="仿宋_GB2312" w:hAnsi="ˎ̥" w:cs="宋体" w:hint="eastAsia"/>
          <w:kern w:val="0"/>
          <w:sz w:val="24"/>
        </w:rPr>
      </w:pPr>
      <w:r w:rsidRPr="00E73AE7">
        <w:rPr>
          <w:rFonts w:ascii="仿宋_GB2312" w:eastAsia="仿宋_GB2312" w:hAnsi="ˎ̥" w:cs="宋体" w:hint="eastAsia"/>
          <w:kern w:val="0"/>
          <w:sz w:val="24"/>
        </w:rPr>
        <w:t xml:space="preserve">                                                     2、岗位津贴</w:t>
      </w:r>
    </w:p>
    <w:p w:rsidR="005C7A28" w:rsidRPr="00E73AE7" w:rsidRDefault="005C7A28" w:rsidP="005C7A28">
      <w:pPr>
        <w:widowControl/>
        <w:shd w:val="clear" w:color="auto" w:fill="FFFFFF"/>
        <w:spacing w:line="400" w:lineRule="exact"/>
        <w:ind w:firstLineChars="1062" w:firstLine="2549"/>
        <w:jc w:val="left"/>
        <w:rPr>
          <w:rFonts w:ascii="仿宋_GB2312" w:eastAsia="仿宋_GB2312" w:hAnsi="ˎ̥" w:cs="宋体" w:hint="eastAsia"/>
          <w:kern w:val="0"/>
          <w:sz w:val="24"/>
        </w:rPr>
      </w:pPr>
      <w:r w:rsidRPr="00E73AE7">
        <w:rPr>
          <w:rFonts w:ascii="仿宋_GB2312" w:eastAsia="仿宋_GB2312" w:hAnsi="ˎ̥" w:cs="宋体" w:hint="eastAsia"/>
          <w:kern w:val="0"/>
          <w:sz w:val="24"/>
        </w:rPr>
        <w:t xml:space="preserve">3、绩效工资      </w:t>
      </w:r>
    </w:p>
    <w:p w:rsidR="005C7A28" w:rsidRPr="00E73AE7" w:rsidRDefault="00F46867" w:rsidP="005C7A28">
      <w:pPr>
        <w:widowControl/>
        <w:shd w:val="clear" w:color="auto" w:fill="FFFFFF"/>
        <w:spacing w:line="400" w:lineRule="exact"/>
        <w:ind w:firstLineChars="1062" w:firstLine="2549"/>
        <w:jc w:val="left"/>
        <w:rPr>
          <w:rFonts w:ascii="仿宋_GB2312" w:eastAsia="仿宋_GB2312" w:hAnsi="ˎ̥" w:cs="宋体" w:hint="eastAsia"/>
          <w:b/>
          <w:kern w:val="0"/>
          <w:sz w:val="24"/>
        </w:rPr>
      </w:pPr>
      <w:r w:rsidRPr="00F46867">
        <w:rPr>
          <w:rFonts w:ascii="仿宋_GB2312" w:eastAsia="仿宋_GB2312" w:hAnsi="ˎ̥" w:cs="宋体" w:hint="eastAsia"/>
          <w:noProof/>
          <w:kern w:val="0"/>
          <w:sz w:val="24"/>
        </w:rPr>
        <w:pict>
          <v:shape id="_x0000_s1030" type="#_x0000_t87" style="position:absolute;left:0;text-align:left;margin-left:328.5pt;margin-top:7.8pt;width:9pt;height:67.4pt;z-index:251664384"/>
        </w:pict>
      </w:r>
      <w:r w:rsidR="005C7A28" w:rsidRPr="00E73AE7">
        <w:rPr>
          <w:rFonts w:ascii="仿宋_GB2312" w:eastAsia="仿宋_GB2312" w:hAnsi="ˎ̥" w:cs="宋体" w:hint="eastAsia"/>
          <w:kern w:val="0"/>
          <w:sz w:val="24"/>
        </w:rPr>
        <w:t xml:space="preserve">                                    1、综合目标考核奖</w:t>
      </w:r>
    </w:p>
    <w:p w:rsidR="005C7A28" w:rsidRPr="00E73AE7" w:rsidRDefault="005C7A28" w:rsidP="005C7A28">
      <w:pPr>
        <w:widowControl/>
        <w:shd w:val="clear" w:color="auto" w:fill="FFFFFF"/>
        <w:spacing w:line="400" w:lineRule="exact"/>
        <w:ind w:firstLine="630"/>
        <w:jc w:val="left"/>
        <w:rPr>
          <w:rFonts w:ascii="仿宋_GB2312" w:eastAsia="仿宋_GB2312" w:hAnsi="ˎ̥" w:cs="宋体" w:hint="eastAsia"/>
          <w:kern w:val="0"/>
          <w:sz w:val="24"/>
        </w:rPr>
      </w:pPr>
      <w:r w:rsidRPr="00E73AE7">
        <w:rPr>
          <w:rFonts w:ascii="仿宋_GB2312" w:eastAsia="仿宋_GB2312" w:hAnsi="ˎ̥" w:cs="宋体" w:hint="eastAsia"/>
          <w:kern w:val="0"/>
          <w:sz w:val="24"/>
        </w:rPr>
        <w:t xml:space="preserve">                                                    2、专项津贴</w:t>
      </w:r>
    </w:p>
    <w:p w:rsidR="005C7A28" w:rsidRPr="00E73AE7" w:rsidRDefault="005C7A28" w:rsidP="005C7A28">
      <w:pPr>
        <w:widowControl/>
        <w:shd w:val="clear" w:color="auto" w:fill="FFFFFF"/>
        <w:spacing w:line="400" w:lineRule="exact"/>
        <w:ind w:firstLine="630"/>
        <w:jc w:val="left"/>
        <w:rPr>
          <w:rFonts w:ascii="仿宋_GB2312" w:eastAsia="仿宋_GB2312" w:hAnsi="ˎ̥" w:cs="宋体" w:hint="eastAsia"/>
          <w:kern w:val="0"/>
          <w:sz w:val="24"/>
        </w:rPr>
      </w:pPr>
      <w:r w:rsidRPr="00E73AE7">
        <w:rPr>
          <w:rFonts w:ascii="仿宋_GB2312" w:eastAsia="仿宋_GB2312" w:hAnsi="ˎ̥" w:cs="宋体" w:hint="eastAsia"/>
          <w:kern w:val="0"/>
          <w:sz w:val="24"/>
        </w:rPr>
        <w:t xml:space="preserve">                                2、奖励性绩效工资   3、超额劳务报酬</w:t>
      </w:r>
    </w:p>
    <w:p w:rsidR="005C7A28" w:rsidRPr="00E73AE7" w:rsidRDefault="005C7A28" w:rsidP="005C7A28">
      <w:pPr>
        <w:widowControl/>
        <w:shd w:val="clear" w:color="auto" w:fill="FFFFFF"/>
        <w:spacing w:line="400" w:lineRule="exact"/>
        <w:ind w:firstLine="630"/>
        <w:jc w:val="left"/>
        <w:rPr>
          <w:rFonts w:ascii="仿宋_GB2312" w:eastAsia="仿宋_GB2312" w:hAnsi="ˎ̥" w:cs="宋体" w:hint="eastAsia"/>
          <w:kern w:val="0"/>
          <w:sz w:val="24"/>
        </w:rPr>
      </w:pPr>
      <w:r w:rsidRPr="00E73AE7">
        <w:rPr>
          <w:rFonts w:ascii="仿宋_GB2312" w:eastAsia="仿宋_GB2312" w:hAnsi="ˎ̥" w:cs="宋体" w:hint="eastAsia"/>
          <w:kern w:val="0"/>
          <w:sz w:val="24"/>
        </w:rPr>
        <w:t xml:space="preserve">                                                    4、奖励基金</w:t>
      </w:r>
    </w:p>
    <w:p w:rsidR="005C7A28" w:rsidRPr="00E73AE7" w:rsidRDefault="005C7A28" w:rsidP="005C7A28">
      <w:pPr>
        <w:widowControl/>
        <w:shd w:val="clear" w:color="auto" w:fill="FFFFFF"/>
        <w:spacing w:line="400" w:lineRule="exact"/>
        <w:ind w:firstLine="630"/>
        <w:jc w:val="left"/>
        <w:rPr>
          <w:rFonts w:ascii="仿宋_GB2312" w:eastAsia="仿宋_GB2312" w:hAnsi="ˎ̥" w:cs="宋体" w:hint="eastAsia"/>
          <w:kern w:val="0"/>
          <w:sz w:val="24"/>
        </w:rPr>
      </w:pPr>
      <w:r w:rsidRPr="00E73AE7">
        <w:rPr>
          <w:rFonts w:ascii="仿宋_GB2312" w:eastAsia="仿宋_GB2312" w:hAnsi="ˎ̥" w:cs="宋体" w:hint="eastAsia"/>
          <w:kern w:val="0"/>
          <w:sz w:val="24"/>
        </w:rPr>
        <w:t xml:space="preserve">                                                    </w:t>
      </w:r>
    </w:p>
    <w:p w:rsidR="005C7A28" w:rsidRPr="00E73AE7" w:rsidRDefault="005C7A28" w:rsidP="005C7A28">
      <w:pPr>
        <w:widowControl/>
        <w:shd w:val="clear" w:color="auto" w:fill="FFFFFF"/>
        <w:spacing w:line="360" w:lineRule="auto"/>
        <w:ind w:firstLineChars="200" w:firstLine="640"/>
        <w:jc w:val="left"/>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第六条　基本工资由岗位</w:t>
      </w:r>
      <w:proofErr w:type="gramStart"/>
      <w:r w:rsidRPr="00E73AE7">
        <w:rPr>
          <w:rFonts w:ascii="仿宋_GB2312" w:eastAsia="仿宋_GB2312" w:hAnsi="ˎ̥" w:cs="宋体" w:hint="eastAsia"/>
          <w:kern w:val="0"/>
          <w:sz w:val="32"/>
          <w:szCs w:val="32"/>
        </w:rPr>
        <w:t>工资和薪级</w:t>
      </w:r>
      <w:proofErr w:type="gramEnd"/>
      <w:r w:rsidRPr="00E73AE7">
        <w:rPr>
          <w:rFonts w:ascii="仿宋_GB2312" w:eastAsia="仿宋_GB2312" w:hAnsi="ˎ̥" w:cs="宋体" w:hint="eastAsia"/>
          <w:kern w:val="0"/>
          <w:sz w:val="32"/>
          <w:szCs w:val="32"/>
        </w:rPr>
        <w:t>工资组成</w:t>
      </w:r>
    </w:p>
    <w:p w:rsidR="005C7A28" w:rsidRPr="00E73AE7" w:rsidRDefault="005C7A28" w:rsidP="005C7A28">
      <w:pPr>
        <w:widowControl/>
        <w:shd w:val="clear" w:color="auto" w:fill="FFFFFF"/>
        <w:spacing w:line="360" w:lineRule="auto"/>
        <w:ind w:firstLine="630"/>
        <w:jc w:val="left"/>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1、岗位工资主要体现工作人员所聘岗位的职责和要求。按教职工所聘岗位执行相应的岗位工资标准。</w:t>
      </w:r>
    </w:p>
    <w:p w:rsidR="005C7A28" w:rsidRPr="00E73AE7" w:rsidRDefault="005C7A28" w:rsidP="005C7A28">
      <w:pPr>
        <w:widowControl/>
        <w:shd w:val="clear" w:color="auto" w:fill="FFFFFF"/>
        <w:spacing w:line="360" w:lineRule="auto"/>
        <w:ind w:firstLine="630"/>
        <w:jc w:val="left"/>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2、薪级工资主要体现工作人员的工作表现和资历。根据教职工的工作表现、资历和所聘岗位等因素确定薪级，执行相应的薪级工资标准。</w:t>
      </w:r>
    </w:p>
    <w:p w:rsidR="005C7A28" w:rsidRPr="00E73AE7" w:rsidRDefault="005C7A28" w:rsidP="005C7A28">
      <w:pPr>
        <w:widowControl/>
        <w:shd w:val="clear" w:color="auto" w:fill="FFFFFF"/>
        <w:spacing w:line="360" w:lineRule="auto"/>
        <w:ind w:firstLine="630"/>
        <w:jc w:val="left"/>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第七条　按规定保留的改革性补贴主要包括住房公积金、公积金补贴、养老保险补贴、住房补贴。</w:t>
      </w:r>
    </w:p>
    <w:p w:rsidR="005C7A28" w:rsidRPr="00E73AE7" w:rsidRDefault="005C7A28" w:rsidP="005C7A28">
      <w:pPr>
        <w:widowControl/>
        <w:shd w:val="clear" w:color="auto" w:fill="FFFFFF"/>
        <w:spacing w:line="360" w:lineRule="auto"/>
        <w:ind w:firstLine="630"/>
        <w:jc w:val="left"/>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lastRenderedPageBreak/>
        <w:t>第八条　绩效工资主要体现工作人员的实绩和贡献。事业单位在上级部门核定的绩效工资总量内，按照规范的程序和要求，自主分配。绩效工资由基础性绩效工资和奖励性绩效工资两部分组成。</w:t>
      </w:r>
    </w:p>
    <w:p w:rsidR="005C7A28" w:rsidRPr="00E73AE7" w:rsidRDefault="005C7A28" w:rsidP="005C7A28">
      <w:pPr>
        <w:tabs>
          <w:tab w:val="left" w:pos="1260"/>
        </w:tabs>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1、基础性绩效工资主要体现地区经济发展、物价水平、岗位职责等因素，由生活补贴（考虑工龄因素）、岗位津贴两部分组成。生活补贴主要体现经济发展水平和物价水平等因素，不同岗位执行统一标准。岗位津贴主要体现岗位职责履行情况等因素，适当拉开差距，实施一岗</w:t>
      </w:r>
      <w:proofErr w:type="gramStart"/>
      <w:r w:rsidRPr="00E73AE7">
        <w:rPr>
          <w:rFonts w:ascii="仿宋_GB2312" w:eastAsia="仿宋_GB2312" w:hAnsi="ˎ̥" w:cs="宋体" w:hint="eastAsia"/>
          <w:kern w:val="0"/>
          <w:sz w:val="32"/>
          <w:szCs w:val="32"/>
        </w:rPr>
        <w:t>一</w:t>
      </w:r>
      <w:proofErr w:type="gramEnd"/>
      <w:r w:rsidRPr="00E73AE7">
        <w:rPr>
          <w:rFonts w:ascii="仿宋_GB2312" w:eastAsia="仿宋_GB2312" w:hAnsi="ˎ̥" w:cs="宋体" w:hint="eastAsia"/>
          <w:kern w:val="0"/>
          <w:sz w:val="32"/>
          <w:szCs w:val="32"/>
        </w:rPr>
        <w:t>薪。</w:t>
      </w:r>
    </w:p>
    <w:p w:rsidR="005C7A28" w:rsidRPr="00E73AE7" w:rsidRDefault="005C7A28" w:rsidP="005C7A28">
      <w:pPr>
        <w:widowControl/>
        <w:shd w:val="clear" w:color="auto" w:fill="FFFFFF"/>
        <w:spacing w:line="360" w:lineRule="auto"/>
        <w:ind w:firstLineChars="200" w:firstLine="640"/>
        <w:jc w:val="left"/>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2、奖励性绩效工资主要体现工作量、目标任务完成情况和实际贡献等因素，根据考核结果发放，可采取灵活多样的分配方式和办法。</w:t>
      </w:r>
    </w:p>
    <w:p w:rsidR="005C7A28" w:rsidRPr="00E73AE7" w:rsidRDefault="005C7A28" w:rsidP="005C7A28">
      <w:pPr>
        <w:tabs>
          <w:tab w:val="left" w:pos="2340"/>
        </w:tabs>
        <w:spacing w:line="360" w:lineRule="auto"/>
        <w:ind w:leftChars="114" w:left="239" w:firstLineChars="100" w:firstLine="32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第九条　奖励性绩效工资由综合目标考核奖、专项津贴、超</w:t>
      </w:r>
    </w:p>
    <w:p w:rsidR="005C7A28" w:rsidRPr="00E73AE7" w:rsidRDefault="005C7A28" w:rsidP="005C7A28">
      <w:pPr>
        <w:tabs>
          <w:tab w:val="left" w:pos="2340"/>
        </w:tabs>
        <w:spacing w:line="360" w:lineRule="auto"/>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额劳务报酬、奖励基金等项目组成。</w:t>
      </w:r>
    </w:p>
    <w:p w:rsidR="005C7A28" w:rsidRPr="00E73AE7" w:rsidRDefault="005C7A28" w:rsidP="005C7A28">
      <w:pPr>
        <w:tabs>
          <w:tab w:val="left" w:pos="2340"/>
        </w:tabs>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1、综合目标考核奖与考核结果发放，体现教职工本岗位的工作质、量和贡献的差异。</w:t>
      </w:r>
    </w:p>
    <w:p w:rsidR="005C7A28" w:rsidRPr="00E73AE7" w:rsidRDefault="005C7A28" w:rsidP="005C7A28">
      <w:pPr>
        <w:tabs>
          <w:tab w:val="left" w:pos="2340"/>
        </w:tabs>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2、专项津贴主要体现一线特殊岗位和特殊人才的激励。</w:t>
      </w:r>
    </w:p>
    <w:p w:rsidR="005C7A28" w:rsidRPr="00E73AE7" w:rsidRDefault="005C7A28" w:rsidP="005C7A28">
      <w:pPr>
        <w:tabs>
          <w:tab w:val="left" w:pos="2340"/>
        </w:tabs>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3、超额劳务报酬体现对教职工非本职工作及超工作量、超工作时间的奖励。</w:t>
      </w:r>
    </w:p>
    <w:p w:rsidR="005C7A28" w:rsidRPr="00E73AE7" w:rsidRDefault="005C7A28" w:rsidP="005C7A28">
      <w:pPr>
        <w:tabs>
          <w:tab w:val="left" w:pos="2340"/>
        </w:tabs>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4、奖励基金根据奖励性绩效工资总量的5%提取，对各项工作中有突出贡献的教职工实施专项奖励。</w:t>
      </w:r>
    </w:p>
    <w:p w:rsidR="005C7A28" w:rsidRPr="00E73AE7" w:rsidRDefault="005C7A28" w:rsidP="005C7A28">
      <w:pPr>
        <w:spacing w:line="360" w:lineRule="auto"/>
        <w:ind w:firstLineChars="200" w:firstLine="643"/>
        <w:jc w:val="center"/>
        <w:rPr>
          <w:rFonts w:ascii="仿宋_GB2312" w:eastAsia="仿宋_GB2312" w:hAnsi="ˎ̥" w:cs="宋体" w:hint="eastAsia"/>
          <w:b/>
          <w:kern w:val="0"/>
          <w:sz w:val="32"/>
          <w:szCs w:val="32"/>
        </w:rPr>
      </w:pPr>
      <w:r w:rsidRPr="00E73AE7">
        <w:rPr>
          <w:rFonts w:ascii="仿宋_GB2312" w:eastAsia="仿宋_GB2312" w:hAnsi="ˎ̥" w:cs="宋体" w:hint="eastAsia"/>
          <w:b/>
          <w:kern w:val="0"/>
          <w:sz w:val="32"/>
          <w:szCs w:val="32"/>
        </w:rPr>
        <w:t>四、岗位绩效工资的分配办法</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第十条　岗位绩效工资的分配采用一级分配和二级分配相</w:t>
      </w:r>
      <w:r w:rsidRPr="00E73AE7">
        <w:rPr>
          <w:rFonts w:ascii="仿宋_GB2312" w:eastAsia="仿宋_GB2312" w:hAnsi="ˎ̥" w:cs="宋体" w:hint="eastAsia"/>
          <w:kern w:val="0"/>
          <w:sz w:val="32"/>
          <w:szCs w:val="32"/>
        </w:rPr>
        <w:lastRenderedPageBreak/>
        <w:t>结合的方式。基本工资、按规定保留的改革性补贴、生活补贴等实行一级分配；岗位津贴和奖励性绩效工资等实行学校、系（分院）二级分配。系（分院）中层正职绩效工资由学校分配。</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第十一条　系（分院）绩效工资划拨与管理。</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1、学校根据各系（分院）实际在岗教师数和生师比确定编制数，根据编制数划拨绩效工资总额。</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2、系（分院）奖励性绩效工资的分配应明确教职工岗位职责，制定切实可行的分类考核细则和奖励性绩效工资实施细则，经学校审核后，经二级教职工代表大会或教职工大会通过后予以实施。</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3、系（分院）要加强和改进对教职工的年度综合考核，并重视师德师风的考核，考核结果应客观公正，体现教职工的工作量大小、贡献大小、质量高低，并以此作为综合目标考核奖发放的依据。</w:t>
      </w:r>
    </w:p>
    <w:p w:rsidR="005C7A28" w:rsidRPr="00E73AE7" w:rsidRDefault="005C7A28" w:rsidP="005C7A28">
      <w:pPr>
        <w:spacing w:line="400" w:lineRule="exact"/>
        <w:ind w:firstLineChars="200" w:firstLine="482"/>
        <w:rPr>
          <w:rFonts w:ascii="仿宋_GB2312" w:eastAsia="仿宋_GB2312" w:hAnsi="ˎ̥" w:cs="宋体" w:hint="eastAsia"/>
          <w:b/>
          <w:kern w:val="0"/>
          <w:sz w:val="24"/>
        </w:rPr>
      </w:pPr>
    </w:p>
    <w:p w:rsidR="005C7A28" w:rsidRPr="00E73AE7" w:rsidRDefault="005C7A28" w:rsidP="005C7A28">
      <w:pPr>
        <w:spacing w:line="400" w:lineRule="exact"/>
        <w:ind w:firstLineChars="200" w:firstLine="482"/>
        <w:rPr>
          <w:rFonts w:ascii="仿宋_GB2312" w:eastAsia="仿宋_GB2312" w:hAnsi="ˎ̥" w:cs="宋体" w:hint="eastAsia"/>
          <w:b/>
          <w:kern w:val="0"/>
          <w:sz w:val="24"/>
        </w:rPr>
      </w:pPr>
      <w:r w:rsidRPr="00E73AE7">
        <w:rPr>
          <w:rFonts w:ascii="仿宋_GB2312" w:eastAsia="仿宋_GB2312" w:hAnsi="ˎ̥" w:cs="宋体" w:hint="eastAsia"/>
          <w:b/>
          <w:kern w:val="0"/>
          <w:sz w:val="24"/>
        </w:rPr>
        <w:t>表</w:t>
      </w:r>
      <w:proofErr w:type="gramStart"/>
      <w:r w:rsidRPr="00E73AE7">
        <w:rPr>
          <w:rFonts w:ascii="仿宋_GB2312" w:eastAsia="仿宋_GB2312" w:hAnsi="ˎ̥" w:cs="宋体" w:hint="eastAsia"/>
          <w:b/>
          <w:kern w:val="0"/>
          <w:sz w:val="24"/>
        </w:rPr>
        <w:t>一</w:t>
      </w:r>
      <w:proofErr w:type="gramEnd"/>
      <w:r w:rsidRPr="00E73AE7">
        <w:rPr>
          <w:rFonts w:ascii="仿宋_GB2312" w:eastAsia="仿宋_GB2312" w:hAnsi="ˎ̥" w:cs="宋体" w:hint="eastAsia"/>
          <w:b/>
          <w:kern w:val="0"/>
          <w:sz w:val="24"/>
        </w:rPr>
        <w:t>：系（分院、部）综合目标考核奖参照表</w:t>
      </w:r>
    </w:p>
    <w:tbl>
      <w:tblPr>
        <w:tblW w:w="776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418"/>
        <w:gridCol w:w="1417"/>
        <w:gridCol w:w="1418"/>
        <w:gridCol w:w="1559"/>
      </w:tblGrid>
      <w:tr w:rsidR="005C7A28" w:rsidRPr="00E73AE7" w:rsidTr="00E54F3C">
        <w:trPr>
          <w:trHeight w:val="715"/>
        </w:trPr>
        <w:tc>
          <w:tcPr>
            <w:tcW w:w="1951"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级   别</w:t>
            </w:r>
          </w:p>
        </w:tc>
        <w:tc>
          <w:tcPr>
            <w:tcW w:w="1418"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初级</w:t>
            </w:r>
          </w:p>
        </w:tc>
        <w:tc>
          <w:tcPr>
            <w:tcW w:w="1417" w:type="dxa"/>
            <w:vAlign w:val="center"/>
          </w:tcPr>
          <w:p w:rsidR="005C7A28" w:rsidRPr="00E73AE7" w:rsidRDefault="005C7A28" w:rsidP="00E54F3C">
            <w:pPr>
              <w:spacing w:line="400" w:lineRule="exact"/>
              <w:ind w:leftChars="-119" w:left="-250" w:firstLineChars="104" w:firstLine="218"/>
              <w:jc w:val="center"/>
              <w:rPr>
                <w:rFonts w:ascii="仿宋_GB2312" w:eastAsia="仿宋_GB2312" w:hAnsi="宋体"/>
                <w:szCs w:val="21"/>
              </w:rPr>
            </w:pPr>
            <w:r w:rsidRPr="00E73AE7">
              <w:rPr>
                <w:rFonts w:ascii="仿宋_GB2312" w:eastAsia="仿宋_GB2312" w:hAnsi="宋体" w:hint="eastAsia"/>
                <w:szCs w:val="21"/>
              </w:rPr>
              <w:t>中级</w:t>
            </w:r>
          </w:p>
        </w:tc>
        <w:tc>
          <w:tcPr>
            <w:tcW w:w="1418"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副高</w:t>
            </w:r>
          </w:p>
        </w:tc>
        <w:tc>
          <w:tcPr>
            <w:tcW w:w="1559"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正高</w:t>
            </w:r>
          </w:p>
        </w:tc>
      </w:tr>
      <w:tr w:rsidR="005C7A28" w:rsidRPr="00E73AE7" w:rsidTr="00E54F3C">
        <w:tc>
          <w:tcPr>
            <w:tcW w:w="1951"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年综合目标考核奖幅度（万）</w:t>
            </w:r>
          </w:p>
        </w:tc>
        <w:tc>
          <w:tcPr>
            <w:tcW w:w="1418"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1.2-1.7</w:t>
            </w:r>
          </w:p>
        </w:tc>
        <w:tc>
          <w:tcPr>
            <w:tcW w:w="1417"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2.8-3.3</w:t>
            </w:r>
          </w:p>
        </w:tc>
        <w:tc>
          <w:tcPr>
            <w:tcW w:w="1418"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4.9-5.4</w:t>
            </w:r>
          </w:p>
        </w:tc>
        <w:tc>
          <w:tcPr>
            <w:tcW w:w="1559"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6.8-7.3</w:t>
            </w:r>
          </w:p>
        </w:tc>
      </w:tr>
    </w:tbl>
    <w:p w:rsidR="005C7A28" w:rsidRPr="00E73AE7" w:rsidRDefault="005C7A28" w:rsidP="005C7A28">
      <w:pPr>
        <w:spacing w:line="360" w:lineRule="auto"/>
        <w:ind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 xml:space="preserve">    第十二条  职能部门和业务部门应加强对教职工的年度综合目标考核，根据考核结果发放综合目标考核奖（见表二、表三）。职能部门和业务部门的考核细则另行修订。每年初明确岗位工作职责和年度岗位工作目标的教职工，可按十个月预发综合目标考核奖底线的70%。</w:t>
      </w:r>
    </w:p>
    <w:p w:rsidR="005C7A28" w:rsidRPr="00E73AE7" w:rsidRDefault="005C7A28" w:rsidP="005C7A28">
      <w:pPr>
        <w:spacing w:line="400" w:lineRule="exact"/>
        <w:ind w:firstLineChars="200" w:firstLine="482"/>
        <w:rPr>
          <w:rFonts w:ascii="仿宋_GB2312" w:eastAsia="仿宋_GB2312" w:hAnsi="ˎ̥" w:cs="宋体" w:hint="eastAsia"/>
          <w:b/>
          <w:kern w:val="0"/>
          <w:sz w:val="24"/>
        </w:rPr>
      </w:pPr>
      <w:r w:rsidRPr="00E73AE7">
        <w:rPr>
          <w:rFonts w:ascii="仿宋_GB2312" w:eastAsia="仿宋_GB2312" w:hAnsi="ˎ̥" w:cs="宋体" w:hint="eastAsia"/>
          <w:b/>
          <w:kern w:val="0"/>
          <w:sz w:val="24"/>
        </w:rPr>
        <w:lastRenderedPageBreak/>
        <w:t>表二：聘任管理（工勤）岗位的综合目标考核奖参照表</w:t>
      </w:r>
    </w:p>
    <w:tbl>
      <w:tblP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720"/>
        <w:gridCol w:w="720"/>
        <w:gridCol w:w="720"/>
        <w:gridCol w:w="936"/>
        <w:gridCol w:w="1134"/>
        <w:gridCol w:w="1056"/>
        <w:gridCol w:w="968"/>
        <w:gridCol w:w="1164"/>
      </w:tblGrid>
      <w:tr w:rsidR="005C7A28" w:rsidRPr="00E73AE7" w:rsidTr="00E54F3C">
        <w:trPr>
          <w:trHeight w:val="402"/>
        </w:trPr>
        <w:tc>
          <w:tcPr>
            <w:tcW w:w="1548" w:type="dxa"/>
            <w:vMerge w:val="restart"/>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级   别</w:t>
            </w:r>
          </w:p>
        </w:tc>
        <w:tc>
          <w:tcPr>
            <w:tcW w:w="2160" w:type="dxa"/>
            <w:gridSpan w:val="3"/>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科员(工勤)</w:t>
            </w:r>
          </w:p>
        </w:tc>
        <w:tc>
          <w:tcPr>
            <w:tcW w:w="936" w:type="dxa"/>
            <w:vMerge w:val="restart"/>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科级</w:t>
            </w:r>
          </w:p>
        </w:tc>
        <w:tc>
          <w:tcPr>
            <w:tcW w:w="1134" w:type="dxa"/>
            <w:vMerge w:val="restart"/>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中层副职</w:t>
            </w:r>
          </w:p>
        </w:tc>
        <w:tc>
          <w:tcPr>
            <w:tcW w:w="1056" w:type="dxa"/>
            <w:vMerge w:val="restart"/>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中层正职</w:t>
            </w:r>
          </w:p>
        </w:tc>
        <w:tc>
          <w:tcPr>
            <w:tcW w:w="968" w:type="dxa"/>
            <w:vMerge w:val="restart"/>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学院副职</w:t>
            </w:r>
          </w:p>
        </w:tc>
        <w:tc>
          <w:tcPr>
            <w:tcW w:w="1164" w:type="dxa"/>
            <w:vMerge w:val="restart"/>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学院正职</w:t>
            </w:r>
          </w:p>
        </w:tc>
      </w:tr>
      <w:tr w:rsidR="005C7A28" w:rsidRPr="00E73AE7" w:rsidTr="00E54F3C">
        <w:trPr>
          <w:trHeight w:val="312"/>
        </w:trPr>
        <w:tc>
          <w:tcPr>
            <w:tcW w:w="1548" w:type="dxa"/>
            <w:vMerge/>
          </w:tcPr>
          <w:p w:rsidR="005C7A28" w:rsidRPr="00E73AE7" w:rsidRDefault="005C7A28" w:rsidP="00E54F3C">
            <w:pPr>
              <w:spacing w:line="400" w:lineRule="exact"/>
              <w:rPr>
                <w:rFonts w:ascii="仿宋_GB2312" w:eastAsia="仿宋_GB2312" w:hAnsi="宋体"/>
                <w:szCs w:val="21"/>
              </w:rPr>
            </w:pPr>
          </w:p>
        </w:tc>
        <w:tc>
          <w:tcPr>
            <w:tcW w:w="720" w:type="dxa"/>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1</w:t>
            </w:r>
          </w:p>
        </w:tc>
        <w:tc>
          <w:tcPr>
            <w:tcW w:w="720" w:type="dxa"/>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2</w:t>
            </w:r>
          </w:p>
        </w:tc>
        <w:tc>
          <w:tcPr>
            <w:tcW w:w="720" w:type="dxa"/>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3</w:t>
            </w:r>
          </w:p>
        </w:tc>
        <w:tc>
          <w:tcPr>
            <w:tcW w:w="936" w:type="dxa"/>
            <w:vMerge/>
          </w:tcPr>
          <w:p w:rsidR="005C7A28" w:rsidRPr="00E73AE7" w:rsidRDefault="005C7A28" w:rsidP="00E54F3C">
            <w:pPr>
              <w:spacing w:line="400" w:lineRule="exact"/>
              <w:rPr>
                <w:rFonts w:ascii="仿宋_GB2312" w:eastAsia="仿宋_GB2312" w:hAnsi="宋体"/>
                <w:szCs w:val="21"/>
              </w:rPr>
            </w:pPr>
          </w:p>
        </w:tc>
        <w:tc>
          <w:tcPr>
            <w:tcW w:w="1134" w:type="dxa"/>
            <w:vMerge/>
          </w:tcPr>
          <w:p w:rsidR="005C7A28" w:rsidRPr="00E73AE7" w:rsidRDefault="005C7A28" w:rsidP="00E54F3C">
            <w:pPr>
              <w:spacing w:line="400" w:lineRule="exact"/>
              <w:rPr>
                <w:rFonts w:ascii="仿宋_GB2312" w:eastAsia="仿宋_GB2312" w:hAnsi="宋体"/>
                <w:szCs w:val="21"/>
              </w:rPr>
            </w:pPr>
          </w:p>
        </w:tc>
        <w:tc>
          <w:tcPr>
            <w:tcW w:w="1056" w:type="dxa"/>
            <w:vMerge/>
          </w:tcPr>
          <w:p w:rsidR="005C7A28" w:rsidRPr="00E73AE7" w:rsidRDefault="005C7A28" w:rsidP="00E54F3C">
            <w:pPr>
              <w:spacing w:line="400" w:lineRule="exact"/>
              <w:rPr>
                <w:rFonts w:ascii="仿宋_GB2312" w:eastAsia="仿宋_GB2312" w:hAnsi="宋体"/>
                <w:szCs w:val="21"/>
              </w:rPr>
            </w:pPr>
          </w:p>
        </w:tc>
        <w:tc>
          <w:tcPr>
            <w:tcW w:w="968" w:type="dxa"/>
            <w:vMerge/>
          </w:tcPr>
          <w:p w:rsidR="005C7A28" w:rsidRPr="00E73AE7" w:rsidRDefault="005C7A28" w:rsidP="00E54F3C">
            <w:pPr>
              <w:spacing w:line="400" w:lineRule="exact"/>
              <w:rPr>
                <w:rFonts w:ascii="仿宋_GB2312" w:eastAsia="仿宋_GB2312" w:hAnsi="宋体"/>
                <w:szCs w:val="21"/>
              </w:rPr>
            </w:pPr>
          </w:p>
        </w:tc>
        <w:tc>
          <w:tcPr>
            <w:tcW w:w="1164" w:type="dxa"/>
            <w:vMerge/>
          </w:tcPr>
          <w:p w:rsidR="005C7A28" w:rsidRPr="00E73AE7" w:rsidRDefault="005C7A28" w:rsidP="00E54F3C">
            <w:pPr>
              <w:spacing w:line="400" w:lineRule="exact"/>
              <w:rPr>
                <w:rFonts w:ascii="仿宋_GB2312" w:eastAsia="仿宋_GB2312" w:hAnsi="宋体"/>
                <w:szCs w:val="21"/>
              </w:rPr>
            </w:pPr>
          </w:p>
        </w:tc>
      </w:tr>
      <w:tr w:rsidR="005C7A28" w:rsidRPr="00E73AE7" w:rsidTr="00E54F3C">
        <w:tc>
          <w:tcPr>
            <w:tcW w:w="1548"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年综合目标考核奖幅度（万）</w:t>
            </w:r>
          </w:p>
        </w:tc>
        <w:tc>
          <w:tcPr>
            <w:tcW w:w="720"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1.2-1.5</w:t>
            </w:r>
          </w:p>
        </w:tc>
        <w:tc>
          <w:tcPr>
            <w:tcW w:w="720"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2.2-2.5</w:t>
            </w:r>
          </w:p>
        </w:tc>
        <w:tc>
          <w:tcPr>
            <w:tcW w:w="720"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2.6-2.9</w:t>
            </w:r>
          </w:p>
        </w:tc>
        <w:tc>
          <w:tcPr>
            <w:tcW w:w="936"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2.6-2.9</w:t>
            </w:r>
          </w:p>
        </w:tc>
        <w:tc>
          <w:tcPr>
            <w:tcW w:w="1134"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4.0-4.3</w:t>
            </w:r>
          </w:p>
        </w:tc>
        <w:tc>
          <w:tcPr>
            <w:tcW w:w="1056"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5.7-6.0</w:t>
            </w:r>
          </w:p>
        </w:tc>
        <w:tc>
          <w:tcPr>
            <w:tcW w:w="968"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9.0-9.3</w:t>
            </w:r>
          </w:p>
        </w:tc>
        <w:tc>
          <w:tcPr>
            <w:tcW w:w="1164"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10.5-10.8</w:t>
            </w:r>
          </w:p>
        </w:tc>
      </w:tr>
    </w:tbl>
    <w:p w:rsidR="005C7A28" w:rsidRPr="00E73AE7" w:rsidRDefault="005C7A28" w:rsidP="005C7A28">
      <w:pPr>
        <w:spacing w:line="320" w:lineRule="exact"/>
        <w:rPr>
          <w:rFonts w:ascii="仿宋_GB2312" w:eastAsia="仿宋_GB2312" w:hAnsi="ˎ̥" w:cs="宋体" w:hint="eastAsia"/>
          <w:kern w:val="0"/>
          <w:sz w:val="24"/>
        </w:rPr>
      </w:pPr>
      <w:r w:rsidRPr="00E73AE7">
        <w:rPr>
          <w:rFonts w:ascii="仿宋_GB2312" w:eastAsia="仿宋_GB2312" w:hAnsi="ˎ̥" w:cs="宋体" w:hint="eastAsia"/>
          <w:kern w:val="0"/>
          <w:sz w:val="24"/>
        </w:rPr>
        <w:t>注：1、聘任系（分院、部）主任岗位的，可在中层正职待遇的基础上享受0.8万的津贴。</w:t>
      </w:r>
    </w:p>
    <w:p w:rsidR="005C7A28" w:rsidRPr="00E73AE7" w:rsidRDefault="005C7A28" w:rsidP="005C7A28">
      <w:pPr>
        <w:spacing w:line="320" w:lineRule="exact"/>
        <w:ind w:firstLineChars="200" w:firstLine="480"/>
        <w:rPr>
          <w:rFonts w:ascii="仿宋_GB2312" w:eastAsia="仿宋_GB2312" w:hAnsi="ˎ̥" w:cs="宋体" w:hint="eastAsia"/>
          <w:kern w:val="0"/>
          <w:sz w:val="24"/>
        </w:rPr>
      </w:pPr>
      <w:r w:rsidRPr="00E73AE7">
        <w:rPr>
          <w:rFonts w:ascii="仿宋_GB2312" w:eastAsia="仿宋_GB2312" w:hAnsi="ˎ̥" w:cs="宋体" w:hint="eastAsia"/>
          <w:kern w:val="0"/>
          <w:sz w:val="24"/>
        </w:rPr>
        <w:t>2、聘任科员和工</w:t>
      </w:r>
      <w:proofErr w:type="gramStart"/>
      <w:r w:rsidRPr="00E73AE7">
        <w:rPr>
          <w:rFonts w:ascii="仿宋_GB2312" w:eastAsia="仿宋_GB2312" w:hAnsi="ˎ̥" w:cs="宋体" w:hint="eastAsia"/>
          <w:kern w:val="0"/>
          <w:sz w:val="24"/>
        </w:rPr>
        <w:t>勤岗位</w:t>
      </w:r>
      <w:proofErr w:type="gramEnd"/>
      <w:r w:rsidRPr="00E73AE7">
        <w:rPr>
          <w:rFonts w:ascii="仿宋_GB2312" w:eastAsia="仿宋_GB2312" w:hAnsi="ˎ̥" w:cs="宋体" w:hint="eastAsia"/>
          <w:kern w:val="0"/>
          <w:sz w:val="24"/>
        </w:rPr>
        <w:t>的，工龄30年以上，可参照科员3；工龄20—30年，可参照科员2；其他参照科员1。</w:t>
      </w:r>
    </w:p>
    <w:p w:rsidR="005C7A28" w:rsidRPr="00E73AE7" w:rsidRDefault="005C7A28" w:rsidP="005C7A28">
      <w:pPr>
        <w:spacing w:line="320" w:lineRule="exact"/>
        <w:ind w:firstLineChars="200" w:firstLine="480"/>
        <w:rPr>
          <w:rFonts w:ascii="仿宋_GB2312" w:eastAsia="仿宋_GB2312" w:hAnsi="ˎ̥" w:cs="宋体" w:hint="eastAsia"/>
          <w:kern w:val="0"/>
          <w:sz w:val="24"/>
        </w:rPr>
      </w:pPr>
      <w:r w:rsidRPr="00E73AE7">
        <w:rPr>
          <w:rFonts w:ascii="仿宋_GB2312" w:eastAsia="仿宋_GB2312" w:hAnsi="ˎ̥" w:cs="宋体" w:hint="eastAsia"/>
          <w:kern w:val="0"/>
          <w:sz w:val="24"/>
        </w:rPr>
        <w:t>3、聘任系（分院、部）办公室主任岗位满1年、教学秘书或专职辅导员（系、分院团委书记）岗位工作满5年，可参照科员3；聘任系（分院、部）办公室主任岗位、教学秘书岗位或专职辅导员（系、分院团委书记）岗位满3年，可参照科员2。</w:t>
      </w:r>
    </w:p>
    <w:p w:rsidR="005C7A28" w:rsidRPr="00E73AE7" w:rsidRDefault="005C7A28" w:rsidP="005C7A28">
      <w:pPr>
        <w:spacing w:line="400" w:lineRule="exact"/>
        <w:ind w:firstLineChars="200" w:firstLine="482"/>
        <w:rPr>
          <w:rFonts w:ascii="仿宋_GB2312" w:eastAsia="仿宋_GB2312" w:hAnsi="ˎ̥" w:cs="宋体" w:hint="eastAsia"/>
          <w:b/>
          <w:kern w:val="0"/>
          <w:sz w:val="24"/>
        </w:rPr>
      </w:pPr>
      <w:r w:rsidRPr="00E73AE7">
        <w:rPr>
          <w:rFonts w:ascii="仿宋_GB2312" w:eastAsia="仿宋_GB2312" w:hAnsi="ˎ̥" w:cs="宋体" w:hint="eastAsia"/>
          <w:b/>
          <w:kern w:val="0"/>
          <w:sz w:val="24"/>
        </w:rPr>
        <w:t>表三：聘任专业技术岗位的综合目标考核奖参照表</w:t>
      </w:r>
    </w:p>
    <w:tbl>
      <w:tblPr>
        <w:tblW w:w="6944"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165"/>
        <w:gridCol w:w="1307"/>
        <w:gridCol w:w="1387"/>
        <w:gridCol w:w="1559"/>
      </w:tblGrid>
      <w:tr w:rsidR="005C7A28" w:rsidRPr="00E73AE7" w:rsidTr="00E54F3C">
        <w:trPr>
          <w:trHeight w:val="724"/>
        </w:trPr>
        <w:tc>
          <w:tcPr>
            <w:tcW w:w="1526"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级   别</w:t>
            </w:r>
          </w:p>
        </w:tc>
        <w:tc>
          <w:tcPr>
            <w:tcW w:w="1165"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初级</w:t>
            </w:r>
          </w:p>
        </w:tc>
        <w:tc>
          <w:tcPr>
            <w:tcW w:w="1307"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中级</w:t>
            </w:r>
          </w:p>
        </w:tc>
        <w:tc>
          <w:tcPr>
            <w:tcW w:w="1387"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副高</w:t>
            </w:r>
          </w:p>
        </w:tc>
        <w:tc>
          <w:tcPr>
            <w:tcW w:w="1559"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正高</w:t>
            </w:r>
          </w:p>
        </w:tc>
      </w:tr>
      <w:tr w:rsidR="005C7A28" w:rsidRPr="00E73AE7" w:rsidTr="00E54F3C">
        <w:tc>
          <w:tcPr>
            <w:tcW w:w="1526"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年综合目标考核奖幅度（万）</w:t>
            </w:r>
          </w:p>
        </w:tc>
        <w:tc>
          <w:tcPr>
            <w:tcW w:w="1165"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1.2-1.5</w:t>
            </w:r>
          </w:p>
        </w:tc>
        <w:tc>
          <w:tcPr>
            <w:tcW w:w="1307"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2.8-3.1</w:t>
            </w:r>
          </w:p>
        </w:tc>
        <w:tc>
          <w:tcPr>
            <w:tcW w:w="1387"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4.9-5.2</w:t>
            </w:r>
          </w:p>
        </w:tc>
        <w:tc>
          <w:tcPr>
            <w:tcW w:w="1559" w:type="dxa"/>
            <w:vAlign w:val="center"/>
          </w:tcPr>
          <w:p w:rsidR="005C7A28" w:rsidRPr="00E73AE7" w:rsidRDefault="005C7A28" w:rsidP="00E54F3C">
            <w:pPr>
              <w:spacing w:line="400" w:lineRule="exact"/>
              <w:jc w:val="center"/>
              <w:rPr>
                <w:rFonts w:ascii="仿宋_GB2312" w:eastAsia="仿宋_GB2312" w:hAnsi="宋体"/>
                <w:szCs w:val="21"/>
              </w:rPr>
            </w:pPr>
            <w:r w:rsidRPr="00E73AE7">
              <w:rPr>
                <w:rFonts w:ascii="仿宋_GB2312" w:eastAsia="仿宋_GB2312" w:hAnsi="宋体" w:hint="eastAsia"/>
                <w:szCs w:val="21"/>
              </w:rPr>
              <w:t>6.8-7.1</w:t>
            </w:r>
          </w:p>
        </w:tc>
      </w:tr>
    </w:tbl>
    <w:p w:rsidR="005C7A28" w:rsidRPr="00E73AE7" w:rsidRDefault="005C7A28" w:rsidP="005C7A28">
      <w:pPr>
        <w:spacing w:line="320" w:lineRule="exact"/>
        <w:ind w:firstLineChars="200" w:firstLine="480"/>
        <w:rPr>
          <w:rFonts w:ascii="仿宋_GB2312" w:eastAsia="仿宋_GB2312" w:hAnsi="ˎ̥" w:cs="宋体" w:hint="eastAsia"/>
          <w:kern w:val="0"/>
          <w:sz w:val="24"/>
        </w:rPr>
      </w:pPr>
      <w:r w:rsidRPr="00E73AE7">
        <w:rPr>
          <w:rFonts w:ascii="仿宋_GB2312" w:eastAsia="仿宋_GB2312" w:hAnsi="ˎ̥" w:cs="宋体" w:hint="eastAsia"/>
          <w:kern w:val="0"/>
          <w:sz w:val="24"/>
        </w:rPr>
        <w:t>注：博士毕业生聘任专业技术岗位的，第一年参照讲师标准执行，第一年考核合格后，第二年起参照副高执行，最长可执行三年。</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第十三条  根据甬</w:t>
      </w:r>
      <w:proofErr w:type="gramStart"/>
      <w:r w:rsidRPr="00E73AE7">
        <w:rPr>
          <w:rFonts w:ascii="仿宋_GB2312" w:eastAsia="仿宋_GB2312" w:hAnsi="ˎ̥" w:cs="宋体" w:hint="eastAsia"/>
          <w:kern w:val="0"/>
          <w:sz w:val="32"/>
          <w:szCs w:val="32"/>
        </w:rPr>
        <w:t>人社发</w:t>
      </w:r>
      <w:proofErr w:type="gramEnd"/>
      <w:r w:rsidRPr="00E73AE7">
        <w:rPr>
          <w:rFonts w:ascii="仿宋_GB2312" w:eastAsia="仿宋_GB2312" w:hAnsi="ˎ̥" w:cs="宋体" w:hint="eastAsia"/>
          <w:kern w:val="0"/>
          <w:sz w:val="32"/>
          <w:szCs w:val="32"/>
        </w:rPr>
        <w:t>[2011]353号文件精神，基础性绩效工资项目和标准依据附件1执行。对正常履行岗位职责、完成基本工作量和学校规定的其他工作任务的人员，根据所聘岗位，全额发放基础性绩效工资。对未履行岗位职责或未完成基本工作量</w:t>
      </w:r>
      <w:r w:rsidRPr="00E73AE7">
        <w:rPr>
          <w:rFonts w:ascii="仿宋_GB2312" w:eastAsia="仿宋_GB2312" w:hAnsi="ˎ̥" w:cs="宋体" w:hint="eastAsia"/>
          <w:b/>
          <w:kern w:val="0"/>
          <w:sz w:val="32"/>
          <w:szCs w:val="32"/>
        </w:rPr>
        <w:t>或</w:t>
      </w:r>
      <w:r w:rsidRPr="00E73AE7">
        <w:rPr>
          <w:rFonts w:ascii="仿宋_GB2312" w:eastAsia="仿宋_GB2312" w:hAnsi="ˎ̥" w:cs="宋体" w:hint="eastAsia"/>
          <w:kern w:val="0"/>
          <w:sz w:val="32"/>
          <w:szCs w:val="32"/>
        </w:rPr>
        <w:t>学校规定的其他工作任务的人员，按第二十一条执行。生活补贴统一由学校人事处按月发放；岗位津贴由人员经费所属单位按月发放。</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第十四条  聘任专业技术岗位的教师，原则上</w:t>
      </w:r>
      <w:proofErr w:type="gramStart"/>
      <w:r w:rsidRPr="00E73AE7">
        <w:rPr>
          <w:rFonts w:ascii="仿宋_GB2312" w:eastAsia="仿宋_GB2312" w:hAnsi="ˎ̥" w:cs="宋体" w:hint="eastAsia"/>
          <w:kern w:val="0"/>
          <w:sz w:val="32"/>
          <w:szCs w:val="32"/>
        </w:rPr>
        <w:t>须从事</w:t>
      </w:r>
      <w:proofErr w:type="gramEnd"/>
      <w:r w:rsidRPr="00E73AE7">
        <w:rPr>
          <w:rFonts w:ascii="仿宋_GB2312" w:eastAsia="仿宋_GB2312" w:hAnsi="ˎ̥" w:cs="宋体" w:hint="eastAsia"/>
          <w:kern w:val="0"/>
          <w:sz w:val="32"/>
          <w:szCs w:val="32"/>
        </w:rPr>
        <w:t>相应的专业技术工作。</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第十五条  专项津贴是指班主任津贴、专业（实训中心）主任津贴、各类人才项目津贴等，依据已有政策发放，发放办法详</w:t>
      </w:r>
      <w:r w:rsidRPr="00E73AE7">
        <w:rPr>
          <w:rFonts w:ascii="仿宋_GB2312" w:eastAsia="仿宋_GB2312" w:hAnsi="ˎ̥" w:cs="宋体" w:hint="eastAsia"/>
          <w:kern w:val="0"/>
          <w:sz w:val="32"/>
          <w:szCs w:val="32"/>
        </w:rPr>
        <w:lastRenderedPageBreak/>
        <w:t>见相关文件。</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第十六条  奖励基金用于各类专项奖励，激励教职工优</w:t>
      </w:r>
      <w:proofErr w:type="gramStart"/>
      <w:r w:rsidRPr="00E73AE7">
        <w:rPr>
          <w:rFonts w:ascii="仿宋_GB2312" w:eastAsia="仿宋_GB2312" w:hAnsi="ˎ̥" w:cs="宋体" w:hint="eastAsia"/>
          <w:kern w:val="0"/>
          <w:sz w:val="32"/>
          <w:szCs w:val="32"/>
        </w:rPr>
        <w:t>劳</w:t>
      </w:r>
      <w:proofErr w:type="gramEnd"/>
      <w:r w:rsidRPr="00E73AE7">
        <w:rPr>
          <w:rFonts w:ascii="仿宋_GB2312" w:eastAsia="仿宋_GB2312" w:hAnsi="ˎ̥" w:cs="宋体" w:hint="eastAsia"/>
          <w:kern w:val="0"/>
          <w:sz w:val="32"/>
          <w:szCs w:val="32"/>
        </w:rPr>
        <w:t>优酬。奖励基金须依据相应文件，经相关职能部门审核后，由人事处制表发放。暂无奖励文件但确需奖励的，由学校领导班子集体研究决定。</w:t>
      </w:r>
    </w:p>
    <w:p w:rsidR="005C7A28" w:rsidRPr="00E73AE7" w:rsidRDefault="005C7A28" w:rsidP="005C7A28">
      <w:pPr>
        <w:spacing w:line="360" w:lineRule="auto"/>
        <w:ind w:firstLineChars="200" w:firstLine="640"/>
        <w:rPr>
          <w:rFonts w:ascii="仿宋_GB2312" w:eastAsia="仿宋_GB2312" w:hAnsi="ˎ̥" w:cs="宋体" w:hint="eastAsia"/>
          <w:b/>
          <w:kern w:val="0"/>
          <w:sz w:val="32"/>
          <w:szCs w:val="32"/>
        </w:rPr>
      </w:pPr>
      <w:r w:rsidRPr="00E73AE7">
        <w:rPr>
          <w:rFonts w:ascii="仿宋_GB2312" w:eastAsia="仿宋_GB2312" w:hAnsi="ˎ̥" w:cs="宋体" w:hint="eastAsia"/>
          <w:kern w:val="0"/>
          <w:sz w:val="32"/>
          <w:szCs w:val="32"/>
        </w:rPr>
        <w:t>第十七条  超额劳务报酬在于激励教职工多劳多得，具体标准和支付办法见附件2。</w:t>
      </w:r>
    </w:p>
    <w:p w:rsidR="005C7A28" w:rsidRPr="00E73AE7" w:rsidRDefault="005C7A28" w:rsidP="005C7A28">
      <w:pPr>
        <w:spacing w:line="360" w:lineRule="auto"/>
        <w:jc w:val="center"/>
        <w:rPr>
          <w:rFonts w:ascii="仿宋_GB2312" w:eastAsia="仿宋_GB2312" w:hAnsi="ˎ̥" w:cs="宋体" w:hint="eastAsia"/>
          <w:b/>
          <w:kern w:val="0"/>
          <w:sz w:val="32"/>
          <w:szCs w:val="32"/>
        </w:rPr>
      </w:pPr>
      <w:r w:rsidRPr="00E73AE7">
        <w:rPr>
          <w:rFonts w:ascii="仿宋_GB2312" w:eastAsia="仿宋_GB2312" w:hAnsi="ˎ̥" w:cs="宋体" w:hint="eastAsia"/>
          <w:b/>
          <w:kern w:val="0"/>
          <w:sz w:val="32"/>
          <w:szCs w:val="32"/>
        </w:rPr>
        <w:t>五、岗位绩效工资的管理</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第十八条　规范绩效工资发放程序，完善监管体系，加强宏观调控。学校财务处建立绩效工资专户。学校绩效工资执行年度计划，有关职能部门需在每年12月底前会同系（分院）完成相关指标的考核和绩效考核奖测算工作。各教学部门需在每学期</w:t>
      </w:r>
      <w:proofErr w:type="gramStart"/>
      <w:r w:rsidRPr="00E73AE7">
        <w:rPr>
          <w:rFonts w:ascii="仿宋_GB2312" w:eastAsia="仿宋_GB2312" w:hAnsi="ˎ̥" w:cs="宋体" w:hint="eastAsia"/>
          <w:kern w:val="0"/>
          <w:sz w:val="32"/>
          <w:szCs w:val="32"/>
        </w:rPr>
        <w:t>初根据</w:t>
      </w:r>
      <w:proofErr w:type="gramEnd"/>
      <w:r w:rsidRPr="00E73AE7">
        <w:rPr>
          <w:rFonts w:ascii="仿宋_GB2312" w:eastAsia="仿宋_GB2312" w:hAnsi="ˎ̥" w:cs="宋体" w:hint="eastAsia"/>
          <w:kern w:val="0"/>
          <w:sz w:val="32"/>
          <w:szCs w:val="32"/>
        </w:rPr>
        <w:t>教学安排向教务处上报聘请的任课教师的教学工作量和课表，每年6月、11月底上报工作量调整情况，教务处负责教学工作量的汇总和审定。人事处负责绩效工资发放项目和标准的日常管理和审核。各系（分院）应指定专人负责管理部门绩效工资专户，严格按照学校规范后的项目和标准列支相关经费，不应在核定的项目外自行发放任何津贴、补贴或奖金，不得违反规定的分配程序和分配办法。</w:t>
      </w:r>
    </w:p>
    <w:p w:rsidR="005C7A28" w:rsidRPr="00E73AE7" w:rsidRDefault="005C7A28" w:rsidP="005C7A28">
      <w:pPr>
        <w:spacing w:line="360" w:lineRule="auto"/>
        <w:jc w:val="center"/>
        <w:rPr>
          <w:rFonts w:ascii="仿宋_GB2312" w:eastAsia="仿宋_GB2312" w:hAnsi="ˎ̥" w:cs="宋体" w:hint="eastAsia"/>
          <w:b/>
          <w:kern w:val="0"/>
          <w:sz w:val="32"/>
          <w:szCs w:val="32"/>
        </w:rPr>
      </w:pPr>
      <w:r w:rsidRPr="00E73AE7">
        <w:rPr>
          <w:rFonts w:ascii="仿宋_GB2312" w:eastAsia="仿宋_GB2312" w:hAnsi="ˎ̥" w:cs="宋体" w:hint="eastAsia"/>
          <w:b/>
          <w:kern w:val="0"/>
          <w:sz w:val="32"/>
          <w:szCs w:val="32"/>
        </w:rPr>
        <w:t>六、相关政策</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第十九条　跨部门承担教学任务（包括继续教育学院的培训），根据超工作量的课时标准进行部门间的课时费划拨。各系（分院、部）管理人员、行政管理、教辅部门（含参照行政管理</w:t>
      </w:r>
      <w:r w:rsidRPr="00E73AE7">
        <w:rPr>
          <w:rFonts w:ascii="仿宋_GB2312" w:eastAsia="仿宋_GB2312" w:hAnsi="ˎ̥" w:cs="宋体" w:hint="eastAsia"/>
          <w:kern w:val="0"/>
          <w:sz w:val="32"/>
          <w:szCs w:val="32"/>
        </w:rPr>
        <w:lastRenderedPageBreak/>
        <w:t>人员）教师，兼课原则上不超过4课时/周，课时费根据超课时标准减半发放</w:t>
      </w:r>
      <w:r w:rsidRPr="00E73AE7">
        <w:rPr>
          <w:rFonts w:ascii="仿宋_GB2312" w:eastAsia="仿宋_GB2312" w:hAnsi="ˎ̥" w:cs="宋体" w:hint="eastAsia"/>
          <w:sz w:val="32"/>
          <w:szCs w:val="32"/>
        </w:rPr>
        <w:t>。</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第二十条　系（分院）人员经费开支，按批准的年度预算计划分别由系（分院）负责人签字，涉及教学工作量项目的报教务处审核，报人事处备案，由财务处核发。</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第二十一条　教职工具有下列情形之一的，其绩效工资作相应处理。</w:t>
      </w:r>
    </w:p>
    <w:p w:rsidR="005C7A28" w:rsidRPr="00E73AE7" w:rsidRDefault="005C7A28" w:rsidP="005C7A28">
      <w:pPr>
        <w:spacing w:line="360" w:lineRule="auto"/>
        <w:ind w:firstLineChars="200" w:firstLine="643"/>
        <w:rPr>
          <w:rFonts w:ascii="仿宋_GB2312" w:eastAsia="仿宋_GB2312" w:hAnsi="ˎ̥" w:cs="宋体" w:hint="eastAsia"/>
          <w:b/>
          <w:kern w:val="0"/>
          <w:sz w:val="32"/>
          <w:szCs w:val="32"/>
        </w:rPr>
      </w:pPr>
      <w:r w:rsidRPr="00E73AE7">
        <w:rPr>
          <w:rFonts w:ascii="仿宋_GB2312" w:eastAsia="仿宋_GB2312" w:hAnsi="ˎ̥" w:cs="宋体" w:hint="eastAsia"/>
          <w:b/>
          <w:kern w:val="0"/>
          <w:sz w:val="32"/>
          <w:szCs w:val="32"/>
        </w:rPr>
        <w:t>1、未履行岗位职责或基本工作量不满或未完成学校规定的其他工作任务的人员，岗位津贴和综合目标考核奖按所承担工作的比例计发。</w:t>
      </w:r>
    </w:p>
    <w:p w:rsidR="005C7A28" w:rsidRPr="00E73AE7" w:rsidRDefault="005C7A28" w:rsidP="005C7A28">
      <w:pPr>
        <w:spacing w:line="360" w:lineRule="auto"/>
        <w:ind w:firstLineChars="200" w:firstLine="640"/>
        <w:rPr>
          <w:rFonts w:ascii="仿宋_GB2312" w:eastAsia="仿宋_GB2312" w:hAnsi="ˎ̥" w:cs="宋体" w:hint="eastAsia"/>
          <w:b/>
          <w:kern w:val="0"/>
          <w:sz w:val="32"/>
          <w:szCs w:val="32"/>
        </w:rPr>
      </w:pPr>
      <w:r w:rsidRPr="00E73AE7">
        <w:rPr>
          <w:rFonts w:ascii="仿宋_GB2312" w:eastAsia="仿宋_GB2312" w:hAnsi="ˎ̥" w:cs="宋体" w:hint="eastAsia"/>
          <w:kern w:val="0"/>
          <w:sz w:val="32"/>
          <w:szCs w:val="32"/>
        </w:rPr>
        <w:t>2、婚假、丧假、病假、产假、哺乳假等假期期间，生活补贴全额发放，岗位津贴、综合目标考核奖按比例计发。事假期间，生活补贴、岗位津贴、综合目标考核奖按比例计发。相关文件另行制定。</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3、无故不参加考核或年度考核不合格的人员，扣发综合目标考核奖</w:t>
      </w:r>
      <w:r w:rsidRPr="00E73AE7">
        <w:rPr>
          <w:rFonts w:ascii="仿宋_GB2312" w:eastAsia="仿宋_GB2312" w:hAnsi="ˎ̥" w:cs="宋体" w:hint="eastAsia"/>
          <w:b/>
          <w:kern w:val="0"/>
          <w:sz w:val="32"/>
          <w:szCs w:val="32"/>
        </w:rPr>
        <w:t>，</w:t>
      </w:r>
      <w:r w:rsidRPr="00E73AE7">
        <w:rPr>
          <w:rFonts w:ascii="仿宋_GB2312" w:eastAsia="仿宋_GB2312" w:hAnsi="ˎ̥" w:cs="宋体" w:hint="eastAsia"/>
          <w:kern w:val="0"/>
          <w:sz w:val="32"/>
          <w:szCs w:val="32"/>
        </w:rPr>
        <w:t>并调离原岗位。年度基本合格的人员，扣发综合目标考核奖30%。</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4、连续两次调岗但仍然待聘者，以及因不服从学校安排工作待聘者，发放基本工资、改革性补贴和生活补贴，第七个月起按宁波市城镇职工最低工资标准发放。重新上岗且在6个月试用期内，发放对应的综合目标考核奖底线的70%。</w:t>
      </w: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5、其他需扣发、停发绩效工资的事项另行议定。</w:t>
      </w:r>
    </w:p>
    <w:p w:rsidR="005C7A28" w:rsidRPr="00E73AE7" w:rsidRDefault="005C7A28" w:rsidP="005C7A28">
      <w:pPr>
        <w:spacing w:line="360" w:lineRule="auto"/>
        <w:jc w:val="center"/>
        <w:rPr>
          <w:rFonts w:ascii="仿宋_GB2312" w:eastAsia="仿宋_GB2312" w:hAnsi="ˎ̥" w:cs="宋体" w:hint="eastAsia"/>
          <w:b/>
          <w:kern w:val="0"/>
          <w:sz w:val="32"/>
          <w:szCs w:val="32"/>
        </w:rPr>
      </w:pPr>
      <w:r w:rsidRPr="00E73AE7">
        <w:rPr>
          <w:rFonts w:ascii="仿宋_GB2312" w:eastAsia="仿宋_GB2312" w:hAnsi="ˎ̥" w:cs="宋体" w:hint="eastAsia"/>
          <w:b/>
          <w:kern w:val="0"/>
          <w:sz w:val="32"/>
          <w:szCs w:val="32"/>
        </w:rPr>
        <w:t>七、附则</w:t>
      </w:r>
    </w:p>
    <w:p w:rsidR="005C7A28" w:rsidRPr="00E73AE7" w:rsidRDefault="005C7A28" w:rsidP="005C7A28">
      <w:pPr>
        <w:spacing w:line="360" w:lineRule="auto"/>
        <w:ind w:firstLineChars="202" w:firstLine="646"/>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lastRenderedPageBreak/>
        <w:t>第二十二条 本办法经学校党政联席会议集体研究，第四届一次教职工代表大会审议通过，报上级有关部门审批后，自2013年1 月1 日起实施，由学校人事处负责解释。</w:t>
      </w:r>
    </w:p>
    <w:p w:rsidR="005C7A28" w:rsidRPr="00E73AE7" w:rsidRDefault="005C7A28" w:rsidP="005C7A28">
      <w:pPr>
        <w:spacing w:line="360" w:lineRule="auto"/>
        <w:ind w:firstLineChars="202" w:firstLine="646"/>
        <w:rPr>
          <w:rFonts w:ascii="仿宋_GB2312" w:eastAsia="仿宋_GB2312" w:hAnsi="ˎ̥" w:cs="宋体" w:hint="eastAsia"/>
          <w:kern w:val="0"/>
          <w:sz w:val="32"/>
          <w:szCs w:val="32"/>
        </w:rPr>
      </w:pPr>
    </w:p>
    <w:p w:rsidR="005C7A28" w:rsidRPr="00E73AE7" w:rsidRDefault="005C7A28" w:rsidP="005C7A28">
      <w:pPr>
        <w:spacing w:line="360" w:lineRule="auto"/>
        <w:ind w:firstLineChars="200" w:firstLine="640"/>
        <w:rPr>
          <w:rFonts w:ascii="仿宋_GB2312" w:eastAsia="仿宋_GB2312" w:hAnsi="ˎ̥" w:cs="宋体" w:hint="eastAsia"/>
          <w:kern w:val="0"/>
          <w:sz w:val="32"/>
          <w:szCs w:val="32"/>
        </w:rPr>
      </w:pPr>
      <w:r w:rsidRPr="00E73AE7">
        <w:rPr>
          <w:rFonts w:ascii="仿宋_GB2312" w:eastAsia="仿宋_GB2312" w:hAnsi="ˎ̥" w:cs="宋体" w:hint="eastAsia"/>
          <w:kern w:val="0"/>
          <w:sz w:val="32"/>
          <w:szCs w:val="32"/>
        </w:rPr>
        <w:t>附件：1、基础性绩效工资项目标准表</w:t>
      </w:r>
    </w:p>
    <w:p w:rsidR="005C7A28" w:rsidRPr="00E73AE7" w:rsidRDefault="005C7A28" w:rsidP="005C7A28">
      <w:pPr>
        <w:spacing w:line="360" w:lineRule="auto"/>
        <w:ind w:firstLineChars="500" w:firstLine="1600"/>
        <w:rPr>
          <w:rFonts w:ascii="仿宋_GB2312" w:eastAsia="仿宋_GB2312" w:hAnsi="ˎ̥" w:cs="宋体" w:hint="eastAsia"/>
          <w:spacing w:val="-10"/>
          <w:kern w:val="0"/>
          <w:sz w:val="32"/>
          <w:szCs w:val="32"/>
        </w:rPr>
      </w:pPr>
      <w:r w:rsidRPr="00E73AE7">
        <w:rPr>
          <w:rFonts w:ascii="仿宋_GB2312" w:eastAsia="仿宋_GB2312" w:hAnsi="ˎ̥" w:cs="宋体" w:hint="eastAsia"/>
          <w:kern w:val="0"/>
          <w:sz w:val="32"/>
          <w:szCs w:val="32"/>
        </w:rPr>
        <w:t>2、宁波职业技术学院</w:t>
      </w:r>
      <w:r w:rsidRPr="00E73AE7">
        <w:rPr>
          <w:rFonts w:ascii="仿宋_GB2312" w:eastAsia="仿宋_GB2312" w:hAnsi="ˎ̥" w:cs="宋体" w:hint="eastAsia"/>
          <w:spacing w:val="-10"/>
          <w:kern w:val="0"/>
          <w:sz w:val="32"/>
          <w:szCs w:val="32"/>
        </w:rPr>
        <w:t>超额劳务报酬支付标准和办法</w:t>
      </w:r>
    </w:p>
    <w:p w:rsidR="005C7A28" w:rsidRPr="00E73AE7" w:rsidRDefault="005C7A28" w:rsidP="005C7A28">
      <w:pPr>
        <w:pStyle w:val="title"/>
        <w:spacing w:line="360" w:lineRule="auto"/>
        <w:rPr>
          <w:rFonts w:ascii="仿宋_GB2312" w:eastAsia="仿宋_GB2312"/>
          <w:sz w:val="32"/>
          <w:szCs w:val="32"/>
        </w:rPr>
        <w:sectPr w:rsidR="005C7A28" w:rsidRPr="00E73AE7" w:rsidSect="001809CE">
          <w:footerReference w:type="even" r:id="rId7"/>
          <w:footerReference w:type="default" r:id="rId8"/>
          <w:pgSz w:w="11906" w:h="16838" w:code="9"/>
          <w:pgMar w:top="1276" w:right="1286" w:bottom="1276" w:left="1800" w:header="851" w:footer="992" w:gutter="0"/>
          <w:cols w:space="425"/>
          <w:docGrid w:type="linesAndChars" w:linePitch="312"/>
        </w:sectPr>
      </w:pPr>
    </w:p>
    <w:p w:rsidR="005C7A28" w:rsidRPr="00E73AE7" w:rsidRDefault="005C7A28" w:rsidP="005C7A28">
      <w:pPr>
        <w:widowControl/>
        <w:jc w:val="left"/>
        <w:rPr>
          <w:rFonts w:ascii="黑体" w:eastAsia="黑体" w:hAnsi="宋体" w:cs="宋体"/>
          <w:kern w:val="0"/>
          <w:sz w:val="32"/>
          <w:szCs w:val="32"/>
        </w:rPr>
      </w:pPr>
      <w:r w:rsidRPr="00E73AE7">
        <w:rPr>
          <w:rFonts w:ascii="黑体" w:eastAsia="黑体" w:hAnsi="宋体" w:cs="宋体" w:hint="eastAsia"/>
          <w:kern w:val="0"/>
          <w:sz w:val="32"/>
          <w:szCs w:val="32"/>
        </w:rPr>
        <w:lastRenderedPageBreak/>
        <w:t>附件1：</w:t>
      </w:r>
    </w:p>
    <w:p w:rsidR="005C7A28" w:rsidRPr="00E73AE7" w:rsidRDefault="005C7A28" w:rsidP="005C7A28">
      <w:pPr>
        <w:widowControl/>
        <w:jc w:val="center"/>
        <w:rPr>
          <w:rFonts w:ascii="宋体" w:hAnsi="宋体" w:cs="宋体"/>
          <w:b/>
          <w:kern w:val="0"/>
          <w:sz w:val="44"/>
          <w:szCs w:val="44"/>
        </w:rPr>
      </w:pPr>
      <w:r w:rsidRPr="00E73AE7">
        <w:rPr>
          <w:rFonts w:ascii="宋体" w:hAnsi="宋体" w:cs="宋体" w:hint="eastAsia"/>
          <w:b/>
          <w:kern w:val="0"/>
          <w:sz w:val="44"/>
          <w:szCs w:val="44"/>
        </w:rPr>
        <w:t>基础性绩效工资项目标准表</w:t>
      </w:r>
    </w:p>
    <w:tbl>
      <w:tblPr>
        <w:tblW w:w="8544" w:type="dxa"/>
        <w:tblInd w:w="-72" w:type="dxa"/>
        <w:tblLayout w:type="fixed"/>
        <w:tblLook w:val="0000"/>
      </w:tblPr>
      <w:tblGrid>
        <w:gridCol w:w="2023"/>
        <w:gridCol w:w="1985"/>
        <w:gridCol w:w="2409"/>
        <w:gridCol w:w="2127"/>
      </w:tblGrid>
      <w:tr w:rsidR="005C7A28" w:rsidRPr="00E73AE7" w:rsidTr="00E54F3C">
        <w:trPr>
          <w:trHeight w:val="285"/>
        </w:trPr>
        <w:tc>
          <w:tcPr>
            <w:tcW w:w="4008" w:type="dxa"/>
            <w:gridSpan w:val="2"/>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岗位津贴</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生活补贴</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岗位等级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津贴标准</w:t>
            </w:r>
          </w:p>
        </w:tc>
        <w:tc>
          <w:tcPr>
            <w:tcW w:w="4536" w:type="dxa"/>
            <w:gridSpan w:val="2"/>
            <w:vMerge/>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专业技术二级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3250</w:t>
            </w:r>
          </w:p>
        </w:tc>
        <w:tc>
          <w:tcPr>
            <w:tcW w:w="4536" w:type="dxa"/>
            <w:gridSpan w:val="2"/>
            <w:vMerge/>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专业技术三级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2990</w:t>
            </w:r>
          </w:p>
        </w:tc>
        <w:tc>
          <w:tcPr>
            <w:tcW w:w="2409"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工作年限</w:t>
            </w:r>
          </w:p>
        </w:tc>
        <w:tc>
          <w:tcPr>
            <w:tcW w:w="2127"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补贴标准</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专业技术四级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2780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专业技术五级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2470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专业技术六级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2310</w:t>
            </w:r>
          </w:p>
        </w:tc>
        <w:tc>
          <w:tcPr>
            <w:tcW w:w="2409"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5年及以下（含5年）</w:t>
            </w:r>
          </w:p>
        </w:tc>
        <w:tc>
          <w:tcPr>
            <w:tcW w:w="2127"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1800</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专业技术七级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2160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专业技术八级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1950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专业技术九级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1820</w:t>
            </w:r>
          </w:p>
        </w:tc>
        <w:tc>
          <w:tcPr>
            <w:tcW w:w="2409"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6至10年（含10年）</w:t>
            </w:r>
          </w:p>
        </w:tc>
        <w:tc>
          <w:tcPr>
            <w:tcW w:w="2127"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1850</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专业技术十级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1690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专业技术十一级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1530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专业技术十二级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1430</w:t>
            </w:r>
          </w:p>
        </w:tc>
        <w:tc>
          <w:tcPr>
            <w:tcW w:w="2409"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11至15年（含15年）</w:t>
            </w:r>
          </w:p>
        </w:tc>
        <w:tc>
          <w:tcPr>
            <w:tcW w:w="2127"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1900</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专业技术十三级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1300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管理三级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3220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管理四级（一）</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2960</w:t>
            </w:r>
          </w:p>
        </w:tc>
        <w:tc>
          <w:tcPr>
            <w:tcW w:w="2409"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16至20年（含20年）</w:t>
            </w:r>
          </w:p>
        </w:tc>
        <w:tc>
          <w:tcPr>
            <w:tcW w:w="2127"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1950</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管理四级（二）</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2910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管理五A（一）</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2700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管理五A（二）</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2650</w:t>
            </w:r>
          </w:p>
        </w:tc>
        <w:tc>
          <w:tcPr>
            <w:tcW w:w="2409"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21至25年（含25年）</w:t>
            </w:r>
          </w:p>
        </w:tc>
        <w:tc>
          <w:tcPr>
            <w:tcW w:w="2127"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2000</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管理五级（一）</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2440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管理五级（二）</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2390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管理六级（一）</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2180</w:t>
            </w:r>
          </w:p>
        </w:tc>
        <w:tc>
          <w:tcPr>
            <w:tcW w:w="2409"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26至30年（含30年）</w:t>
            </w:r>
          </w:p>
        </w:tc>
        <w:tc>
          <w:tcPr>
            <w:tcW w:w="2127"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2050</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管理六级（二）</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2130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管理七级（一）</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1920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管理七级（二）</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1870</w:t>
            </w:r>
          </w:p>
        </w:tc>
        <w:tc>
          <w:tcPr>
            <w:tcW w:w="2409"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31至35年（含35年）</w:t>
            </w:r>
          </w:p>
        </w:tc>
        <w:tc>
          <w:tcPr>
            <w:tcW w:w="2127"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2100</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管理八级（一）</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1660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管理八级（二）</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1610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管理九级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1480</w:t>
            </w:r>
          </w:p>
        </w:tc>
        <w:tc>
          <w:tcPr>
            <w:tcW w:w="2409"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36年及以上（含36年）</w:t>
            </w:r>
          </w:p>
        </w:tc>
        <w:tc>
          <w:tcPr>
            <w:tcW w:w="2127"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2150</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管理十级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1300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技术工人一级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2030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技术工人二级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1640</w:t>
            </w:r>
          </w:p>
        </w:tc>
        <w:tc>
          <w:tcPr>
            <w:tcW w:w="2409"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见习（初）期</w:t>
            </w:r>
          </w:p>
        </w:tc>
        <w:tc>
          <w:tcPr>
            <w:tcW w:w="2127" w:type="dxa"/>
            <w:vMerge w:val="restart"/>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1400</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技术工人三级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1510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技术工人四级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1400</w:t>
            </w:r>
          </w:p>
        </w:tc>
        <w:tc>
          <w:tcPr>
            <w:tcW w:w="2409"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c>
          <w:tcPr>
            <w:tcW w:w="2127" w:type="dxa"/>
            <w:vMerge/>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技术工人五级</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1300</w:t>
            </w:r>
          </w:p>
        </w:tc>
        <w:tc>
          <w:tcPr>
            <w:tcW w:w="4536" w:type="dxa"/>
            <w:gridSpan w:val="2"/>
            <w:vMerge w:val="restart"/>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工作年限按现行连续工龄计算办法确定</w:t>
            </w: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普工</w:t>
            </w:r>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1300</w:t>
            </w:r>
          </w:p>
        </w:tc>
        <w:tc>
          <w:tcPr>
            <w:tcW w:w="4536" w:type="dxa"/>
            <w:gridSpan w:val="2"/>
            <w:vMerge/>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r w:rsidR="005C7A28" w:rsidRPr="00E73AE7" w:rsidTr="00E54F3C">
        <w:trPr>
          <w:trHeight w:val="285"/>
        </w:trPr>
        <w:tc>
          <w:tcPr>
            <w:tcW w:w="2023"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见习（初）</w:t>
            </w:r>
            <w:proofErr w:type="gramStart"/>
            <w:r w:rsidRPr="00E73AE7">
              <w:rPr>
                <w:rFonts w:ascii="仿宋_GB2312" w:eastAsia="仿宋_GB2312" w:hAnsi="宋体" w:cs="宋体" w:hint="eastAsia"/>
                <w:kern w:val="0"/>
                <w:szCs w:val="21"/>
              </w:rPr>
              <w:t>期人员</w:t>
            </w:r>
            <w:proofErr w:type="gramEnd"/>
          </w:p>
        </w:tc>
        <w:tc>
          <w:tcPr>
            <w:tcW w:w="1985"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Cs w:val="21"/>
              </w:rPr>
            </w:pPr>
            <w:r w:rsidRPr="00E73AE7">
              <w:rPr>
                <w:rFonts w:ascii="仿宋_GB2312" w:eastAsia="仿宋_GB2312" w:hAnsi="宋体" w:cs="宋体" w:hint="eastAsia"/>
                <w:kern w:val="0"/>
                <w:szCs w:val="21"/>
              </w:rPr>
              <w:t>910</w:t>
            </w:r>
          </w:p>
        </w:tc>
        <w:tc>
          <w:tcPr>
            <w:tcW w:w="4536" w:type="dxa"/>
            <w:gridSpan w:val="2"/>
            <w:vMerge/>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p>
        </w:tc>
      </w:tr>
    </w:tbl>
    <w:p w:rsidR="005C7A28" w:rsidRPr="00E73AE7" w:rsidRDefault="005C7A28" w:rsidP="00F33752">
      <w:pPr>
        <w:spacing w:beforeLines="50" w:afterLines="50"/>
        <w:rPr>
          <w:rFonts w:ascii="仿宋_GB2312" w:eastAsia="仿宋_GB2312"/>
          <w:b/>
          <w:sz w:val="30"/>
          <w:szCs w:val="30"/>
        </w:rPr>
      </w:pPr>
    </w:p>
    <w:p w:rsidR="005C7A28" w:rsidRPr="00E73AE7" w:rsidRDefault="005C7A28" w:rsidP="00F33752">
      <w:pPr>
        <w:spacing w:beforeLines="50" w:afterLines="50"/>
        <w:rPr>
          <w:rFonts w:ascii="黑体" w:eastAsia="黑体"/>
          <w:sz w:val="32"/>
          <w:szCs w:val="32"/>
        </w:rPr>
      </w:pPr>
      <w:r w:rsidRPr="00E73AE7">
        <w:rPr>
          <w:rFonts w:ascii="黑体" w:eastAsia="黑体" w:hint="eastAsia"/>
          <w:sz w:val="32"/>
          <w:szCs w:val="32"/>
        </w:rPr>
        <w:lastRenderedPageBreak/>
        <w:t>附件2：</w:t>
      </w:r>
    </w:p>
    <w:p w:rsidR="005C7A28" w:rsidRPr="00E73AE7" w:rsidRDefault="005C7A28" w:rsidP="00F33752">
      <w:pPr>
        <w:spacing w:beforeLines="50" w:afterLines="50" w:line="360" w:lineRule="auto"/>
        <w:jc w:val="center"/>
        <w:rPr>
          <w:rFonts w:ascii="宋体" w:hAnsi="宋体"/>
          <w:b/>
          <w:sz w:val="44"/>
          <w:szCs w:val="44"/>
        </w:rPr>
      </w:pPr>
      <w:r w:rsidRPr="00E73AE7">
        <w:rPr>
          <w:rFonts w:ascii="宋体" w:hAnsi="宋体" w:hint="eastAsia"/>
          <w:b/>
          <w:sz w:val="44"/>
          <w:szCs w:val="44"/>
        </w:rPr>
        <w:t>宁波职业技术学院超额劳务报酬支付办法</w:t>
      </w:r>
    </w:p>
    <w:p w:rsidR="005C7A28" w:rsidRPr="00E73AE7" w:rsidRDefault="005C7A28" w:rsidP="005C7A28">
      <w:pPr>
        <w:spacing w:line="320" w:lineRule="exact"/>
        <w:ind w:firstLineChars="197" w:firstLine="473"/>
        <w:rPr>
          <w:rFonts w:ascii="仿宋_GB2312" w:eastAsia="仿宋_GB2312"/>
          <w:b/>
          <w:sz w:val="24"/>
          <w:szCs w:val="30"/>
        </w:rPr>
      </w:pPr>
      <w:r w:rsidRPr="00E73AE7">
        <w:rPr>
          <w:rFonts w:ascii="仿宋_GB2312" w:eastAsia="仿宋_GB2312" w:hint="eastAsia"/>
          <w:sz w:val="24"/>
          <w:szCs w:val="30"/>
        </w:rPr>
        <w:t>为落实事业单位人事制度改革目标，进一步强化人员经费管理的绩效性，规范人员经费外其他各类劳务发放标准，</w:t>
      </w:r>
      <w:r w:rsidRPr="00E73AE7">
        <w:rPr>
          <w:rFonts w:ascii="仿宋_GB2312" w:eastAsia="仿宋_GB2312" w:hAnsi="宋体" w:hint="eastAsia"/>
          <w:sz w:val="24"/>
        </w:rPr>
        <w:t>充分调动全体教职工的工作积极性，持续提升育人水平和办学质量,特制定本办法</w:t>
      </w:r>
      <w:r w:rsidRPr="00E73AE7">
        <w:rPr>
          <w:rFonts w:ascii="仿宋_GB2312" w:eastAsia="仿宋_GB2312" w:hint="eastAsia"/>
          <w:sz w:val="24"/>
          <w:szCs w:val="30"/>
        </w:rPr>
        <w:t>。</w:t>
      </w:r>
      <w:r w:rsidRPr="00E73AE7">
        <w:rPr>
          <w:rFonts w:ascii="仿宋_GB2312" w:eastAsia="仿宋_GB2312" w:hint="eastAsia"/>
          <w:b/>
          <w:sz w:val="24"/>
          <w:szCs w:val="30"/>
        </w:rPr>
        <w:t xml:space="preserve"> </w:t>
      </w:r>
    </w:p>
    <w:p w:rsidR="005C7A28" w:rsidRPr="00E73AE7" w:rsidRDefault="005C7A28" w:rsidP="005C7A28">
      <w:pPr>
        <w:numPr>
          <w:ilvl w:val="0"/>
          <w:numId w:val="1"/>
        </w:numPr>
        <w:spacing w:line="320" w:lineRule="exact"/>
        <w:ind w:firstLine="165"/>
        <w:rPr>
          <w:rFonts w:ascii="仿宋_GB2312" w:eastAsia="仿宋_GB2312"/>
          <w:sz w:val="24"/>
        </w:rPr>
      </w:pPr>
      <w:r w:rsidRPr="00E73AE7">
        <w:rPr>
          <w:rFonts w:ascii="仿宋_GB2312" w:eastAsia="仿宋_GB2312" w:hint="eastAsia"/>
          <w:b/>
          <w:sz w:val="24"/>
        </w:rPr>
        <w:t>超额劳务报酬支付范围</w:t>
      </w:r>
    </w:p>
    <w:p w:rsidR="005C7A28" w:rsidRPr="00E73AE7" w:rsidRDefault="005C7A28" w:rsidP="005C7A28">
      <w:pPr>
        <w:spacing w:line="320" w:lineRule="exact"/>
        <w:ind w:firstLineChars="197" w:firstLine="473"/>
        <w:rPr>
          <w:rFonts w:ascii="仿宋_GB2312" w:eastAsia="仿宋_GB2312" w:hAnsi="ˎ̥" w:cs="宋体" w:hint="eastAsia"/>
          <w:kern w:val="0"/>
          <w:sz w:val="24"/>
        </w:rPr>
      </w:pPr>
      <w:r w:rsidRPr="00E73AE7">
        <w:rPr>
          <w:rFonts w:ascii="仿宋_GB2312" w:eastAsia="仿宋_GB2312" w:hAnsi="ˎ̥" w:cs="宋体" w:hint="eastAsia"/>
          <w:kern w:val="0"/>
          <w:sz w:val="24"/>
        </w:rPr>
        <w:t>超额劳务报酬支付范围为非本职工作、超课时工作等付酬，具体</w:t>
      </w:r>
      <w:proofErr w:type="gramStart"/>
      <w:r w:rsidRPr="00E73AE7">
        <w:rPr>
          <w:rFonts w:ascii="仿宋_GB2312" w:eastAsia="仿宋_GB2312" w:hAnsi="ˎ̥" w:cs="宋体" w:hint="eastAsia"/>
          <w:kern w:val="0"/>
          <w:sz w:val="24"/>
        </w:rPr>
        <w:t>包括指超课时</w:t>
      </w:r>
      <w:proofErr w:type="gramEnd"/>
      <w:r w:rsidRPr="00E73AE7">
        <w:rPr>
          <w:rFonts w:ascii="仿宋_GB2312" w:eastAsia="仿宋_GB2312" w:hAnsi="ˎ̥" w:cs="宋体" w:hint="eastAsia"/>
          <w:kern w:val="0"/>
          <w:sz w:val="24"/>
        </w:rPr>
        <w:t>费、非工作日加班值班费用、非工作日考试劳务费、校级及以上项目评审费等。</w:t>
      </w:r>
    </w:p>
    <w:p w:rsidR="005C7A28" w:rsidRPr="00E73AE7" w:rsidRDefault="005C7A28" w:rsidP="005C7A28">
      <w:pPr>
        <w:numPr>
          <w:ilvl w:val="0"/>
          <w:numId w:val="1"/>
        </w:numPr>
        <w:spacing w:line="320" w:lineRule="exact"/>
        <w:ind w:firstLine="165"/>
        <w:rPr>
          <w:rFonts w:ascii="仿宋_GB2312" w:eastAsia="仿宋_GB2312"/>
          <w:sz w:val="24"/>
        </w:rPr>
      </w:pPr>
      <w:r w:rsidRPr="00E73AE7">
        <w:rPr>
          <w:rFonts w:ascii="仿宋_GB2312" w:eastAsia="仿宋_GB2312" w:hint="eastAsia"/>
          <w:b/>
          <w:sz w:val="24"/>
        </w:rPr>
        <w:t>超额劳务报酬支付标准</w:t>
      </w:r>
    </w:p>
    <w:p w:rsidR="005C7A28" w:rsidRPr="00E73AE7" w:rsidRDefault="005C7A28" w:rsidP="005C7A28">
      <w:pPr>
        <w:spacing w:line="320" w:lineRule="exact"/>
        <w:ind w:firstLineChars="200" w:firstLine="480"/>
        <w:rPr>
          <w:rFonts w:ascii="仿宋_GB2312" w:eastAsia="仿宋_GB2312"/>
          <w:sz w:val="24"/>
        </w:rPr>
      </w:pPr>
      <w:r w:rsidRPr="00E73AE7">
        <w:rPr>
          <w:rFonts w:ascii="仿宋_GB2312" w:eastAsia="仿宋_GB2312" w:hint="eastAsia"/>
          <w:sz w:val="24"/>
        </w:rPr>
        <w:t>1、超课时报酬参考标准为：助教30元/课时、讲师50元/课时、副高60元/课时、正高70元/课时；公共选修课课时标准为：80元/课时。</w:t>
      </w:r>
    </w:p>
    <w:p w:rsidR="005C7A28" w:rsidRPr="00E73AE7" w:rsidRDefault="005C7A28" w:rsidP="005C7A28">
      <w:pPr>
        <w:spacing w:line="320" w:lineRule="exact"/>
        <w:ind w:firstLineChars="200" w:firstLine="480"/>
        <w:rPr>
          <w:rFonts w:ascii="仿宋_GB2312" w:eastAsia="仿宋_GB2312"/>
          <w:sz w:val="24"/>
        </w:rPr>
      </w:pPr>
      <w:r w:rsidRPr="00E73AE7">
        <w:rPr>
          <w:rFonts w:ascii="仿宋_GB2312" w:eastAsia="仿宋_GB2312" w:hint="eastAsia"/>
          <w:sz w:val="24"/>
        </w:rPr>
        <w:t>2、师资培训基地项目、援外基地项目、政府高端项目中在岗人员课时发放标准见表</w:t>
      </w:r>
      <w:proofErr w:type="gramStart"/>
      <w:r w:rsidRPr="00E73AE7">
        <w:rPr>
          <w:rFonts w:ascii="仿宋_GB2312" w:eastAsia="仿宋_GB2312" w:hint="eastAsia"/>
          <w:sz w:val="24"/>
        </w:rPr>
        <w:t>一</w:t>
      </w:r>
      <w:proofErr w:type="gramEnd"/>
      <w:r w:rsidRPr="00E73AE7">
        <w:rPr>
          <w:rFonts w:ascii="仿宋_GB2312" w:eastAsia="仿宋_GB2312" w:hint="eastAsia"/>
          <w:sz w:val="24"/>
        </w:rPr>
        <w:t>。</w:t>
      </w:r>
    </w:p>
    <w:p w:rsidR="005C7A28" w:rsidRPr="00E73AE7" w:rsidRDefault="005C7A28" w:rsidP="005C7A28">
      <w:pPr>
        <w:spacing w:line="320" w:lineRule="exact"/>
        <w:ind w:leftChars="179" w:left="376" w:firstLineChars="49" w:firstLine="118"/>
        <w:rPr>
          <w:rFonts w:ascii="仿宋_GB2312" w:eastAsia="仿宋_GB2312"/>
          <w:b/>
          <w:sz w:val="24"/>
        </w:rPr>
      </w:pPr>
      <w:r w:rsidRPr="00E73AE7">
        <w:rPr>
          <w:rFonts w:ascii="仿宋_GB2312" w:eastAsia="仿宋_GB2312" w:hint="eastAsia"/>
          <w:b/>
          <w:sz w:val="24"/>
        </w:rPr>
        <w:t>表</w:t>
      </w:r>
      <w:proofErr w:type="gramStart"/>
      <w:r w:rsidRPr="00E73AE7">
        <w:rPr>
          <w:rFonts w:ascii="仿宋_GB2312" w:eastAsia="仿宋_GB2312" w:hint="eastAsia"/>
          <w:b/>
          <w:sz w:val="24"/>
        </w:rPr>
        <w:t>一</w:t>
      </w:r>
      <w:proofErr w:type="gramEnd"/>
      <w:r w:rsidRPr="00E73AE7">
        <w:rPr>
          <w:rFonts w:ascii="仿宋_GB2312" w:eastAsia="仿宋_GB2312" w:hint="eastAsia"/>
          <w:b/>
          <w:sz w:val="24"/>
        </w:rPr>
        <w:t xml:space="preserve">： </w:t>
      </w:r>
    </w:p>
    <w:tbl>
      <w:tblPr>
        <w:tblW w:w="7950" w:type="dxa"/>
        <w:tblInd w:w="392" w:type="dxa"/>
        <w:tblLayout w:type="fixed"/>
        <w:tblLook w:val="0000"/>
      </w:tblPr>
      <w:tblGrid>
        <w:gridCol w:w="1701"/>
        <w:gridCol w:w="3810"/>
        <w:gridCol w:w="951"/>
        <w:gridCol w:w="1488"/>
      </w:tblGrid>
      <w:tr w:rsidR="005C7A28" w:rsidRPr="00E73AE7" w:rsidTr="00E54F3C">
        <w:trPr>
          <w:trHeight w:val="288"/>
        </w:trPr>
        <w:tc>
          <w:tcPr>
            <w:tcW w:w="1701" w:type="dxa"/>
            <w:vMerge w:val="restart"/>
            <w:tcBorders>
              <w:top w:val="single" w:sz="4" w:space="0" w:color="auto"/>
              <w:left w:val="single" w:sz="4" w:space="0" w:color="auto"/>
              <w:right w:val="single" w:sz="4" w:space="0" w:color="auto"/>
            </w:tcBorders>
            <w:vAlign w:val="center"/>
          </w:tcPr>
          <w:p w:rsidR="005C7A28" w:rsidRPr="00E73AE7" w:rsidRDefault="005C7A28" w:rsidP="00E54F3C">
            <w:pPr>
              <w:widowControl/>
              <w:spacing w:line="320" w:lineRule="exact"/>
              <w:rPr>
                <w:rFonts w:ascii="仿宋_GB2312" w:eastAsia="仿宋_GB2312" w:hAnsi="宋体" w:cs="宋体"/>
                <w:kern w:val="0"/>
                <w:sz w:val="22"/>
              </w:rPr>
            </w:pPr>
            <w:r w:rsidRPr="00E73AE7">
              <w:rPr>
                <w:rFonts w:ascii="仿宋_GB2312" w:eastAsia="仿宋_GB2312" w:hAnsi="宋体" w:cs="宋体" w:hint="eastAsia"/>
                <w:kern w:val="0"/>
                <w:sz w:val="22"/>
              </w:rPr>
              <w:t>师资培训基地、政府高端项目</w:t>
            </w:r>
          </w:p>
        </w:tc>
        <w:tc>
          <w:tcPr>
            <w:tcW w:w="3810" w:type="dxa"/>
            <w:vMerge w:val="restart"/>
            <w:tcBorders>
              <w:top w:val="single" w:sz="4" w:space="0" w:color="auto"/>
              <w:left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市区含校内授课（按每课时计）</w:t>
            </w:r>
          </w:p>
        </w:tc>
        <w:tc>
          <w:tcPr>
            <w:tcW w:w="951"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正高</w:t>
            </w:r>
          </w:p>
        </w:tc>
        <w:tc>
          <w:tcPr>
            <w:tcW w:w="1488"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400元</w:t>
            </w:r>
          </w:p>
        </w:tc>
      </w:tr>
      <w:tr w:rsidR="005C7A28" w:rsidRPr="00E73AE7" w:rsidTr="00E54F3C">
        <w:trPr>
          <w:trHeight w:val="288"/>
        </w:trPr>
        <w:tc>
          <w:tcPr>
            <w:tcW w:w="1701" w:type="dxa"/>
            <w:vMerge/>
            <w:tcBorders>
              <w:left w:val="single" w:sz="4" w:space="0" w:color="auto"/>
              <w:right w:val="single" w:sz="4" w:space="0" w:color="auto"/>
            </w:tcBorders>
          </w:tcPr>
          <w:p w:rsidR="005C7A28" w:rsidRPr="00E73AE7" w:rsidRDefault="005C7A28" w:rsidP="00E54F3C">
            <w:pPr>
              <w:widowControl/>
              <w:spacing w:line="320" w:lineRule="exact"/>
              <w:jc w:val="left"/>
              <w:rPr>
                <w:rFonts w:ascii="仿宋_GB2312" w:eastAsia="仿宋_GB2312" w:hAnsi="宋体" w:cs="宋体"/>
                <w:kern w:val="0"/>
                <w:sz w:val="22"/>
              </w:rPr>
            </w:pPr>
          </w:p>
        </w:tc>
        <w:tc>
          <w:tcPr>
            <w:tcW w:w="3810" w:type="dxa"/>
            <w:vMerge/>
            <w:tcBorders>
              <w:top w:val="single" w:sz="4" w:space="0" w:color="auto"/>
              <w:left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p>
        </w:tc>
        <w:tc>
          <w:tcPr>
            <w:tcW w:w="951"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副高</w:t>
            </w:r>
          </w:p>
        </w:tc>
        <w:tc>
          <w:tcPr>
            <w:tcW w:w="1488"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300元</w:t>
            </w:r>
          </w:p>
        </w:tc>
      </w:tr>
      <w:tr w:rsidR="005C7A28" w:rsidRPr="00E73AE7" w:rsidTr="00E54F3C">
        <w:trPr>
          <w:trHeight w:val="288"/>
        </w:trPr>
        <w:tc>
          <w:tcPr>
            <w:tcW w:w="1701" w:type="dxa"/>
            <w:vMerge/>
            <w:tcBorders>
              <w:left w:val="single" w:sz="4" w:space="0" w:color="auto"/>
              <w:right w:val="single" w:sz="4" w:space="0" w:color="auto"/>
            </w:tcBorders>
          </w:tcPr>
          <w:p w:rsidR="005C7A28" w:rsidRPr="00E73AE7" w:rsidRDefault="005C7A28" w:rsidP="00E54F3C">
            <w:pPr>
              <w:widowControl/>
              <w:spacing w:line="320" w:lineRule="exact"/>
              <w:jc w:val="left"/>
              <w:rPr>
                <w:rFonts w:ascii="仿宋_GB2312" w:eastAsia="仿宋_GB2312" w:hAnsi="宋体" w:cs="宋体"/>
                <w:kern w:val="0"/>
                <w:sz w:val="22"/>
              </w:rPr>
            </w:pPr>
          </w:p>
        </w:tc>
        <w:tc>
          <w:tcPr>
            <w:tcW w:w="3810" w:type="dxa"/>
            <w:vMerge/>
            <w:tcBorders>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p>
        </w:tc>
        <w:tc>
          <w:tcPr>
            <w:tcW w:w="951"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中级</w:t>
            </w:r>
          </w:p>
        </w:tc>
        <w:tc>
          <w:tcPr>
            <w:tcW w:w="1488"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200元</w:t>
            </w:r>
          </w:p>
        </w:tc>
      </w:tr>
      <w:tr w:rsidR="005C7A28" w:rsidRPr="00E73AE7" w:rsidTr="00E54F3C">
        <w:trPr>
          <w:trHeight w:val="288"/>
        </w:trPr>
        <w:tc>
          <w:tcPr>
            <w:tcW w:w="1701" w:type="dxa"/>
            <w:vMerge/>
            <w:tcBorders>
              <w:left w:val="single" w:sz="4" w:space="0" w:color="auto"/>
              <w:right w:val="single" w:sz="4" w:space="0" w:color="auto"/>
            </w:tcBorders>
          </w:tcPr>
          <w:p w:rsidR="005C7A28" w:rsidRPr="00E73AE7" w:rsidRDefault="005C7A28" w:rsidP="00E54F3C">
            <w:pPr>
              <w:spacing w:line="320" w:lineRule="exact"/>
              <w:jc w:val="left"/>
              <w:rPr>
                <w:rFonts w:ascii="仿宋_GB2312" w:eastAsia="仿宋_GB2312" w:hAnsi="宋体" w:cs="宋体"/>
                <w:kern w:val="0"/>
                <w:sz w:val="22"/>
              </w:rPr>
            </w:pPr>
          </w:p>
        </w:tc>
        <w:tc>
          <w:tcPr>
            <w:tcW w:w="3810" w:type="dxa"/>
            <w:vMerge w:val="restart"/>
            <w:tcBorders>
              <w:top w:val="single" w:sz="4" w:space="0" w:color="auto"/>
              <w:left w:val="single" w:sz="4" w:space="0" w:color="auto"/>
              <w:right w:val="single" w:sz="4" w:space="0" w:color="auto"/>
            </w:tcBorders>
            <w:vAlign w:val="center"/>
          </w:tcPr>
          <w:p w:rsidR="005C7A28" w:rsidRPr="00E73AE7" w:rsidRDefault="005C7A28" w:rsidP="00E54F3C">
            <w:pPr>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外地授课（按每课时计）</w:t>
            </w:r>
          </w:p>
        </w:tc>
        <w:tc>
          <w:tcPr>
            <w:tcW w:w="951"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高级</w:t>
            </w:r>
          </w:p>
        </w:tc>
        <w:tc>
          <w:tcPr>
            <w:tcW w:w="1488"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600元</w:t>
            </w:r>
          </w:p>
        </w:tc>
      </w:tr>
      <w:tr w:rsidR="005C7A28" w:rsidRPr="00E73AE7" w:rsidTr="00E54F3C">
        <w:trPr>
          <w:trHeight w:val="288"/>
        </w:trPr>
        <w:tc>
          <w:tcPr>
            <w:tcW w:w="1701" w:type="dxa"/>
            <w:vMerge/>
            <w:tcBorders>
              <w:left w:val="single" w:sz="4" w:space="0" w:color="auto"/>
              <w:right w:val="single" w:sz="4" w:space="0" w:color="auto"/>
            </w:tcBorders>
          </w:tcPr>
          <w:p w:rsidR="005C7A28" w:rsidRPr="00E73AE7" w:rsidRDefault="005C7A28" w:rsidP="00E54F3C">
            <w:pPr>
              <w:spacing w:line="320" w:lineRule="exact"/>
              <w:jc w:val="left"/>
              <w:rPr>
                <w:rFonts w:ascii="仿宋_GB2312" w:eastAsia="仿宋_GB2312" w:hAnsi="宋体" w:cs="宋体"/>
                <w:kern w:val="0"/>
                <w:sz w:val="22"/>
              </w:rPr>
            </w:pPr>
          </w:p>
        </w:tc>
        <w:tc>
          <w:tcPr>
            <w:tcW w:w="3810" w:type="dxa"/>
            <w:vMerge/>
            <w:tcBorders>
              <w:top w:val="single" w:sz="4" w:space="0" w:color="auto"/>
              <w:left w:val="single" w:sz="4" w:space="0" w:color="auto"/>
              <w:right w:val="single" w:sz="4" w:space="0" w:color="auto"/>
            </w:tcBorders>
            <w:vAlign w:val="center"/>
          </w:tcPr>
          <w:p w:rsidR="005C7A28" w:rsidRPr="00E73AE7" w:rsidRDefault="005C7A28" w:rsidP="00E54F3C">
            <w:pPr>
              <w:spacing w:line="320" w:lineRule="exact"/>
              <w:jc w:val="left"/>
              <w:rPr>
                <w:rFonts w:ascii="仿宋_GB2312" w:eastAsia="仿宋_GB2312" w:hAnsi="宋体" w:cs="宋体"/>
                <w:kern w:val="0"/>
                <w:sz w:val="22"/>
              </w:rPr>
            </w:pPr>
          </w:p>
        </w:tc>
        <w:tc>
          <w:tcPr>
            <w:tcW w:w="951"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副高</w:t>
            </w:r>
          </w:p>
        </w:tc>
        <w:tc>
          <w:tcPr>
            <w:tcW w:w="1488"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450元</w:t>
            </w:r>
          </w:p>
        </w:tc>
      </w:tr>
      <w:tr w:rsidR="005C7A28" w:rsidRPr="00E73AE7" w:rsidTr="00E54F3C">
        <w:trPr>
          <w:trHeight w:val="288"/>
        </w:trPr>
        <w:tc>
          <w:tcPr>
            <w:tcW w:w="1701" w:type="dxa"/>
            <w:tcBorders>
              <w:left w:val="single" w:sz="4" w:space="0" w:color="auto"/>
              <w:bottom w:val="single" w:sz="4" w:space="0" w:color="auto"/>
              <w:right w:val="single" w:sz="4" w:space="0" w:color="auto"/>
            </w:tcBorders>
          </w:tcPr>
          <w:p w:rsidR="005C7A28" w:rsidRPr="00E73AE7" w:rsidRDefault="005C7A28" w:rsidP="00E54F3C">
            <w:pPr>
              <w:widowControl/>
              <w:spacing w:line="320" w:lineRule="exact"/>
              <w:jc w:val="left"/>
              <w:rPr>
                <w:rFonts w:ascii="仿宋_GB2312" w:eastAsia="仿宋_GB2312" w:hAnsi="宋体" w:cs="宋体"/>
                <w:kern w:val="0"/>
                <w:sz w:val="22"/>
              </w:rPr>
            </w:pPr>
          </w:p>
        </w:tc>
        <w:tc>
          <w:tcPr>
            <w:tcW w:w="3810" w:type="dxa"/>
            <w:vMerge/>
            <w:tcBorders>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p>
        </w:tc>
        <w:tc>
          <w:tcPr>
            <w:tcW w:w="951"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中级</w:t>
            </w:r>
          </w:p>
        </w:tc>
        <w:tc>
          <w:tcPr>
            <w:tcW w:w="1488"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300元</w:t>
            </w:r>
          </w:p>
        </w:tc>
      </w:tr>
      <w:tr w:rsidR="005C7A28" w:rsidRPr="00E73AE7" w:rsidTr="00E54F3C">
        <w:trPr>
          <w:trHeight w:val="288"/>
        </w:trPr>
        <w:tc>
          <w:tcPr>
            <w:tcW w:w="1701" w:type="dxa"/>
            <w:vMerge w:val="restart"/>
            <w:tcBorders>
              <w:left w:val="single" w:sz="4" w:space="0" w:color="auto"/>
              <w:right w:val="single" w:sz="4" w:space="0" w:color="auto"/>
            </w:tcBorders>
            <w:vAlign w:val="center"/>
          </w:tcPr>
          <w:p w:rsidR="005C7A28" w:rsidRPr="00E73AE7" w:rsidRDefault="005C7A28" w:rsidP="00E54F3C">
            <w:pPr>
              <w:widowControl/>
              <w:spacing w:line="320" w:lineRule="exact"/>
              <w:rPr>
                <w:rFonts w:ascii="仿宋_GB2312" w:eastAsia="仿宋_GB2312" w:hAnsi="宋体" w:cs="宋体"/>
                <w:kern w:val="0"/>
                <w:sz w:val="22"/>
              </w:rPr>
            </w:pPr>
            <w:r w:rsidRPr="00E73AE7">
              <w:rPr>
                <w:rFonts w:ascii="仿宋_GB2312" w:eastAsia="仿宋_GB2312" w:hAnsi="宋体" w:cs="宋体" w:hint="eastAsia"/>
                <w:kern w:val="0"/>
                <w:sz w:val="22"/>
              </w:rPr>
              <w:t>援外基地项目</w:t>
            </w:r>
          </w:p>
        </w:tc>
        <w:tc>
          <w:tcPr>
            <w:tcW w:w="3810" w:type="dxa"/>
            <w:tcBorders>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汉语授课（按半天计）</w:t>
            </w: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1000元</w:t>
            </w:r>
          </w:p>
        </w:tc>
      </w:tr>
      <w:tr w:rsidR="005C7A28" w:rsidRPr="00E73AE7" w:rsidTr="00E54F3C">
        <w:trPr>
          <w:trHeight w:val="288"/>
        </w:trPr>
        <w:tc>
          <w:tcPr>
            <w:tcW w:w="1701" w:type="dxa"/>
            <w:vMerge/>
            <w:tcBorders>
              <w:left w:val="single" w:sz="4" w:space="0" w:color="auto"/>
              <w:right w:val="single" w:sz="4" w:space="0" w:color="auto"/>
            </w:tcBorders>
          </w:tcPr>
          <w:p w:rsidR="005C7A28" w:rsidRPr="00E73AE7" w:rsidRDefault="005C7A28" w:rsidP="00E54F3C">
            <w:pPr>
              <w:widowControl/>
              <w:spacing w:line="320" w:lineRule="exact"/>
              <w:jc w:val="left"/>
              <w:rPr>
                <w:rFonts w:ascii="仿宋_GB2312" w:eastAsia="仿宋_GB2312" w:hAnsi="宋体" w:cs="宋体"/>
                <w:kern w:val="0"/>
                <w:sz w:val="22"/>
              </w:rPr>
            </w:pPr>
          </w:p>
        </w:tc>
        <w:tc>
          <w:tcPr>
            <w:tcW w:w="3810" w:type="dxa"/>
            <w:tcBorders>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英语授课（按半天计）</w:t>
            </w: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1500元</w:t>
            </w:r>
          </w:p>
        </w:tc>
      </w:tr>
      <w:tr w:rsidR="005C7A28" w:rsidRPr="00E73AE7" w:rsidTr="00E54F3C">
        <w:trPr>
          <w:trHeight w:val="288"/>
        </w:trPr>
        <w:tc>
          <w:tcPr>
            <w:tcW w:w="1701" w:type="dxa"/>
            <w:vMerge/>
            <w:tcBorders>
              <w:left w:val="single" w:sz="4" w:space="0" w:color="auto"/>
              <w:bottom w:val="single" w:sz="4" w:space="0" w:color="auto"/>
              <w:right w:val="single" w:sz="4" w:space="0" w:color="auto"/>
            </w:tcBorders>
          </w:tcPr>
          <w:p w:rsidR="005C7A28" w:rsidRPr="00E73AE7" w:rsidRDefault="005C7A28" w:rsidP="00E54F3C">
            <w:pPr>
              <w:widowControl/>
              <w:spacing w:line="320" w:lineRule="exact"/>
              <w:jc w:val="left"/>
              <w:rPr>
                <w:rFonts w:ascii="仿宋_GB2312" w:eastAsia="仿宋_GB2312" w:hAnsi="宋体" w:cs="宋体"/>
                <w:kern w:val="0"/>
                <w:sz w:val="22"/>
              </w:rPr>
            </w:pPr>
          </w:p>
        </w:tc>
        <w:tc>
          <w:tcPr>
            <w:tcW w:w="3810" w:type="dxa"/>
            <w:tcBorders>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口笔译（按半天计）</w:t>
            </w:r>
          </w:p>
        </w:tc>
        <w:tc>
          <w:tcPr>
            <w:tcW w:w="2439" w:type="dxa"/>
            <w:gridSpan w:val="2"/>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400-800元</w:t>
            </w:r>
          </w:p>
        </w:tc>
      </w:tr>
      <w:tr w:rsidR="005C7A28" w:rsidRPr="00E73AE7" w:rsidTr="00E54F3C">
        <w:trPr>
          <w:trHeight w:val="288"/>
        </w:trPr>
        <w:tc>
          <w:tcPr>
            <w:tcW w:w="1701" w:type="dxa"/>
            <w:tcBorders>
              <w:top w:val="single" w:sz="4" w:space="0" w:color="auto"/>
              <w:left w:val="nil"/>
              <w:bottom w:val="nil"/>
              <w:right w:val="nil"/>
            </w:tcBorders>
          </w:tcPr>
          <w:p w:rsidR="005C7A28" w:rsidRPr="00E73AE7" w:rsidRDefault="005C7A28" w:rsidP="00E54F3C">
            <w:pPr>
              <w:widowControl/>
              <w:spacing w:line="320" w:lineRule="exact"/>
              <w:jc w:val="left"/>
              <w:rPr>
                <w:rFonts w:ascii="仿宋_GB2312" w:eastAsia="仿宋_GB2312" w:hAnsi="宋体" w:cs="宋体"/>
                <w:kern w:val="0"/>
                <w:sz w:val="22"/>
              </w:rPr>
            </w:pPr>
          </w:p>
        </w:tc>
        <w:tc>
          <w:tcPr>
            <w:tcW w:w="6249" w:type="dxa"/>
            <w:gridSpan w:val="3"/>
            <w:tcBorders>
              <w:top w:val="single" w:sz="4" w:space="0" w:color="auto"/>
              <w:left w:val="nil"/>
              <w:bottom w:val="nil"/>
              <w:right w:val="nil"/>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备注：援外班外出考察陪同劳务200元/天。</w:t>
            </w:r>
          </w:p>
          <w:p w:rsidR="005C7A28" w:rsidRPr="00E73AE7" w:rsidRDefault="005C7A28" w:rsidP="00E54F3C">
            <w:pPr>
              <w:widowControl/>
              <w:spacing w:line="320" w:lineRule="exact"/>
              <w:jc w:val="left"/>
              <w:rPr>
                <w:rFonts w:ascii="仿宋_GB2312" w:eastAsia="仿宋_GB2312" w:hAnsi="宋体" w:cs="宋体"/>
                <w:kern w:val="0"/>
                <w:sz w:val="22"/>
              </w:rPr>
            </w:pPr>
          </w:p>
        </w:tc>
      </w:tr>
    </w:tbl>
    <w:p w:rsidR="005C7A28" w:rsidRPr="00E73AE7" w:rsidRDefault="005C7A28" w:rsidP="00F33752">
      <w:pPr>
        <w:spacing w:beforeLines="50" w:line="320" w:lineRule="exact"/>
        <w:ind w:firstLineChars="200" w:firstLine="480"/>
        <w:rPr>
          <w:rFonts w:ascii="仿宋_GB2312" w:eastAsia="仿宋_GB2312"/>
          <w:sz w:val="24"/>
        </w:rPr>
      </w:pPr>
      <w:r w:rsidRPr="00E73AE7">
        <w:rPr>
          <w:rFonts w:ascii="仿宋_GB2312" w:eastAsia="仿宋_GB2312" w:hint="eastAsia"/>
          <w:sz w:val="24"/>
        </w:rPr>
        <w:t>3、各项监考费发放与发放标准，除明确发放的项目外，其他各类考试不再发放监考费，发放项目与标准见表二。</w:t>
      </w:r>
    </w:p>
    <w:p w:rsidR="005C7A28" w:rsidRPr="00E73AE7" w:rsidRDefault="005C7A28" w:rsidP="005C7A28">
      <w:pPr>
        <w:spacing w:line="320" w:lineRule="exact"/>
        <w:ind w:left="375"/>
        <w:rPr>
          <w:rFonts w:ascii="仿宋_GB2312" w:eastAsia="仿宋_GB2312"/>
          <w:b/>
          <w:sz w:val="24"/>
        </w:rPr>
      </w:pPr>
      <w:r w:rsidRPr="00E73AE7">
        <w:rPr>
          <w:rFonts w:ascii="仿宋_GB2312" w:eastAsia="仿宋_GB2312" w:hint="eastAsia"/>
          <w:b/>
          <w:sz w:val="24"/>
        </w:rPr>
        <w:t>表二：校内非工作日监考费发放标准</w:t>
      </w:r>
    </w:p>
    <w:tbl>
      <w:tblPr>
        <w:tblW w:w="8222" w:type="dxa"/>
        <w:tblInd w:w="108" w:type="dxa"/>
        <w:tblLayout w:type="fixed"/>
        <w:tblLook w:val="0000"/>
      </w:tblPr>
      <w:tblGrid>
        <w:gridCol w:w="4678"/>
        <w:gridCol w:w="3544"/>
      </w:tblGrid>
      <w:tr w:rsidR="005C7A28" w:rsidRPr="00E73AE7" w:rsidTr="00E54F3C">
        <w:trPr>
          <w:trHeight w:val="336"/>
        </w:trPr>
        <w:tc>
          <w:tcPr>
            <w:tcW w:w="4678"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项目</w:t>
            </w:r>
          </w:p>
        </w:tc>
        <w:tc>
          <w:tcPr>
            <w:tcW w:w="3544" w:type="dxa"/>
            <w:tcBorders>
              <w:top w:val="single" w:sz="4" w:space="0" w:color="auto"/>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标准</w:t>
            </w:r>
            <w:r w:rsidRPr="00E73AE7">
              <w:rPr>
                <w:rFonts w:ascii="仿宋_GB2312" w:eastAsia="仿宋_GB2312" w:hAnsi="宋体" w:cs="宋体" w:hint="eastAsia"/>
                <w:b/>
                <w:kern w:val="0"/>
                <w:sz w:val="22"/>
              </w:rPr>
              <w:t>（元）</w:t>
            </w:r>
          </w:p>
        </w:tc>
      </w:tr>
      <w:tr w:rsidR="005C7A28" w:rsidRPr="00E73AE7" w:rsidTr="00E54F3C">
        <w:trPr>
          <w:trHeight w:val="399"/>
        </w:trPr>
        <w:tc>
          <w:tcPr>
            <w:tcW w:w="4678"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学期补考、毕业大补考、换证考</w:t>
            </w:r>
          </w:p>
        </w:tc>
        <w:tc>
          <w:tcPr>
            <w:tcW w:w="3544"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100/半天</w:t>
            </w:r>
          </w:p>
        </w:tc>
      </w:tr>
      <w:tr w:rsidR="005C7A28" w:rsidRPr="00E73AE7" w:rsidTr="00E54F3C">
        <w:trPr>
          <w:trHeight w:val="399"/>
        </w:trPr>
        <w:tc>
          <w:tcPr>
            <w:tcW w:w="4678"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大学英语等级考试</w:t>
            </w:r>
          </w:p>
        </w:tc>
        <w:tc>
          <w:tcPr>
            <w:tcW w:w="3544" w:type="dxa"/>
            <w:tcBorders>
              <w:top w:val="single" w:sz="4" w:space="0" w:color="auto"/>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200/场</w:t>
            </w:r>
          </w:p>
        </w:tc>
      </w:tr>
      <w:tr w:rsidR="005C7A28" w:rsidRPr="00E73AE7" w:rsidTr="00E54F3C">
        <w:trPr>
          <w:trHeight w:val="399"/>
        </w:trPr>
        <w:tc>
          <w:tcPr>
            <w:tcW w:w="4678"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浙江省计算机等级考试</w:t>
            </w:r>
          </w:p>
        </w:tc>
        <w:tc>
          <w:tcPr>
            <w:tcW w:w="3544"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90/场</w:t>
            </w:r>
          </w:p>
        </w:tc>
      </w:tr>
      <w:tr w:rsidR="005C7A28" w:rsidRPr="00E73AE7" w:rsidTr="00E54F3C">
        <w:trPr>
          <w:trHeight w:val="399"/>
        </w:trPr>
        <w:tc>
          <w:tcPr>
            <w:tcW w:w="4678" w:type="dxa"/>
            <w:tcBorders>
              <w:top w:val="single" w:sz="4" w:space="0" w:color="auto"/>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自主招生笔试或上机考试监考费</w:t>
            </w:r>
          </w:p>
        </w:tc>
        <w:tc>
          <w:tcPr>
            <w:tcW w:w="3544" w:type="dxa"/>
            <w:tcBorders>
              <w:top w:val="single" w:sz="4" w:space="0" w:color="auto"/>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200/场（2.5-3小时）</w:t>
            </w:r>
          </w:p>
        </w:tc>
      </w:tr>
      <w:tr w:rsidR="005C7A28" w:rsidRPr="00E73AE7" w:rsidTr="00E54F3C">
        <w:trPr>
          <w:trHeight w:val="399"/>
        </w:trPr>
        <w:tc>
          <w:tcPr>
            <w:tcW w:w="4678"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自主招生面试考官费</w:t>
            </w:r>
          </w:p>
        </w:tc>
        <w:tc>
          <w:tcPr>
            <w:tcW w:w="3544"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300/半天</w:t>
            </w:r>
          </w:p>
        </w:tc>
      </w:tr>
      <w:tr w:rsidR="005C7A28" w:rsidRPr="00E73AE7" w:rsidTr="00E54F3C">
        <w:trPr>
          <w:trHeight w:val="399"/>
        </w:trPr>
        <w:tc>
          <w:tcPr>
            <w:tcW w:w="4678" w:type="dxa"/>
            <w:tcBorders>
              <w:top w:val="nil"/>
              <w:left w:val="single" w:sz="4" w:space="0" w:color="auto"/>
              <w:bottom w:val="single" w:sz="4" w:space="0" w:color="auto"/>
              <w:right w:val="single" w:sz="4" w:space="0" w:color="auto"/>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r w:rsidRPr="00E73AE7">
              <w:rPr>
                <w:rFonts w:ascii="仿宋_GB2312" w:eastAsia="仿宋_GB2312" w:hAnsi="宋体" w:cs="宋体" w:hint="eastAsia"/>
                <w:kern w:val="0"/>
                <w:sz w:val="22"/>
              </w:rPr>
              <w:t>自主招生专业加试考官费</w:t>
            </w:r>
          </w:p>
        </w:tc>
        <w:tc>
          <w:tcPr>
            <w:tcW w:w="3544" w:type="dxa"/>
            <w:tcBorders>
              <w:top w:val="nil"/>
              <w:left w:val="nil"/>
              <w:bottom w:val="single" w:sz="4" w:space="0" w:color="auto"/>
              <w:right w:val="single" w:sz="4" w:space="0" w:color="auto"/>
            </w:tcBorders>
            <w:vAlign w:val="center"/>
          </w:tcPr>
          <w:p w:rsidR="005C7A28" w:rsidRPr="00E73AE7" w:rsidRDefault="005C7A28" w:rsidP="00E54F3C">
            <w:pPr>
              <w:widowControl/>
              <w:spacing w:line="320" w:lineRule="exact"/>
              <w:jc w:val="center"/>
              <w:rPr>
                <w:rFonts w:ascii="仿宋_GB2312" w:eastAsia="仿宋_GB2312" w:hAnsi="宋体" w:cs="宋体"/>
                <w:kern w:val="0"/>
                <w:sz w:val="22"/>
              </w:rPr>
            </w:pPr>
            <w:r w:rsidRPr="00E73AE7">
              <w:rPr>
                <w:rFonts w:ascii="仿宋_GB2312" w:eastAsia="仿宋_GB2312" w:hAnsi="宋体" w:cs="宋体" w:hint="eastAsia"/>
                <w:kern w:val="0"/>
                <w:sz w:val="22"/>
              </w:rPr>
              <w:t>200/半天</w:t>
            </w:r>
          </w:p>
        </w:tc>
      </w:tr>
      <w:tr w:rsidR="005C7A28" w:rsidRPr="00E73AE7" w:rsidTr="00E54F3C">
        <w:trPr>
          <w:trHeight w:val="288"/>
        </w:trPr>
        <w:tc>
          <w:tcPr>
            <w:tcW w:w="4678" w:type="dxa"/>
            <w:tcBorders>
              <w:top w:val="nil"/>
              <w:left w:val="nil"/>
              <w:bottom w:val="nil"/>
              <w:right w:val="nil"/>
            </w:tcBorders>
            <w:vAlign w:val="center"/>
          </w:tcPr>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备注：</w:t>
            </w:r>
          </w:p>
        </w:tc>
        <w:tc>
          <w:tcPr>
            <w:tcW w:w="3544" w:type="dxa"/>
            <w:tcBorders>
              <w:top w:val="nil"/>
              <w:left w:val="nil"/>
              <w:bottom w:val="nil"/>
              <w:right w:val="nil"/>
            </w:tcBorders>
            <w:vAlign w:val="center"/>
          </w:tcPr>
          <w:p w:rsidR="005C7A28" w:rsidRPr="00E73AE7" w:rsidRDefault="005C7A28" w:rsidP="00E54F3C">
            <w:pPr>
              <w:widowControl/>
              <w:spacing w:line="320" w:lineRule="exact"/>
              <w:jc w:val="left"/>
              <w:rPr>
                <w:rFonts w:ascii="仿宋_GB2312" w:eastAsia="仿宋_GB2312" w:hAnsi="宋体" w:cs="宋体"/>
                <w:kern w:val="0"/>
                <w:sz w:val="22"/>
              </w:rPr>
            </w:pPr>
          </w:p>
        </w:tc>
      </w:tr>
      <w:tr w:rsidR="005C7A28" w:rsidRPr="00E73AE7" w:rsidTr="00E54F3C">
        <w:trPr>
          <w:trHeight w:val="492"/>
        </w:trPr>
        <w:tc>
          <w:tcPr>
            <w:tcW w:w="8222" w:type="dxa"/>
            <w:gridSpan w:val="2"/>
            <w:tcBorders>
              <w:top w:val="nil"/>
              <w:left w:val="nil"/>
              <w:bottom w:val="nil"/>
              <w:right w:val="nil"/>
            </w:tcBorders>
            <w:vAlign w:val="center"/>
          </w:tcPr>
          <w:p w:rsidR="005C7A28" w:rsidRPr="00E73AE7" w:rsidRDefault="005C7A28" w:rsidP="00E54F3C">
            <w:pPr>
              <w:widowControl/>
              <w:numPr>
                <w:ilvl w:val="0"/>
                <w:numId w:val="2"/>
              </w:numPr>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非工作日各项考试主考、考</w:t>
            </w:r>
            <w:proofErr w:type="gramStart"/>
            <w:r w:rsidRPr="00E73AE7">
              <w:rPr>
                <w:rFonts w:ascii="仿宋_GB2312" w:eastAsia="仿宋_GB2312" w:hAnsi="宋体" w:cs="宋体" w:hint="eastAsia"/>
                <w:kern w:val="0"/>
                <w:szCs w:val="21"/>
              </w:rPr>
              <w:t>务</w:t>
            </w:r>
            <w:proofErr w:type="gramEnd"/>
            <w:r w:rsidRPr="00E73AE7">
              <w:rPr>
                <w:rFonts w:ascii="仿宋_GB2312" w:eastAsia="仿宋_GB2312" w:hAnsi="宋体" w:cs="宋体" w:hint="eastAsia"/>
                <w:kern w:val="0"/>
                <w:szCs w:val="21"/>
              </w:rPr>
              <w:t>人员、工作人员等劳务费用发放参照上述标准执行。</w:t>
            </w:r>
          </w:p>
          <w:p w:rsidR="005C7A28" w:rsidRPr="00E73AE7" w:rsidRDefault="005C7A28" w:rsidP="00E54F3C">
            <w:pPr>
              <w:widowControl/>
              <w:numPr>
                <w:ilvl w:val="0"/>
                <w:numId w:val="2"/>
              </w:numPr>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毕业大小补考命题、阅卷费50元/门课程；3+2入学考试命题</w:t>
            </w:r>
            <w:proofErr w:type="gramStart"/>
            <w:r w:rsidRPr="00E73AE7">
              <w:rPr>
                <w:rFonts w:ascii="仿宋_GB2312" w:eastAsia="仿宋_GB2312" w:hAnsi="宋体" w:cs="宋体" w:hint="eastAsia"/>
                <w:kern w:val="0"/>
                <w:szCs w:val="21"/>
              </w:rPr>
              <w:t>制卷费</w:t>
            </w:r>
            <w:proofErr w:type="gramEnd"/>
            <w:r w:rsidRPr="00E73AE7">
              <w:rPr>
                <w:rFonts w:ascii="仿宋_GB2312" w:eastAsia="仿宋_GB2312" w:hAnsi="宋体" w:cs="宋体" w:hint="eastAsia"/>
                <w:kern w:val="0"/>
                <w:szCs w:val="21"/>
              </w:rPr>
              <w:t>100元/门课程，</w:t>
            </w:r>
            <w:r w:rsidRPr="00E73AE7">
              <w:rPr>
                <w:rFonts w:ascii="仿宋_GB2312" w:eastAsia="仿宋_GB2312" w:hAnsi="宋体" w:cs="宋体" w:hint="eastAsia"/>
                <w:kern w:val="0"/>
                <w:szCs w:val="21"/>
              </w:rPr>
              <w:lastRenderedPageBreak/>
              <w:t>阅卷费50元/班。自主招生阅卷：400元/半天；自主招生专业面试题库：500元/一套。</w:t>
            </w:r>
          </w:p>
          <w:p w:rsidR="005C7A28" w:rsidRPr="00E73AE7" w:rsidRDefault="005C7A28" w:rsidP="00E54F3C">
            <w:pPr>
              <w:widowControl/>
              <w:spacing w:line="320" w:lineRule="exact"/>
              <w:jc w:val="left"/>
              <w:rPr>
                <w:rFonts w:ascii="仿宋_GB2312" w:eastAsia="仿宋_GB2312" w:hAnsi="宋体" w:cs="宋体"/>
                <w:kern w:val="0"/>
                <w:szCs w:val="21"/>
              </w:rPr>
            </w:pPr>
            <w:r w:rsidRPr="00E73AE7">
              <w:rPr>
                <w:rFonts w:ascii="仿宋_GB2312" w:eastAsia="仿宋_GB2312" w:hAnsi="宋体" w:cs="宋体" w:hint="eastAsia"/>
                <w:kern w:val="0"/>
                <w:szCs w:val="21"/>
              </w:rPr>
              <w:t>3、其他与考试有关的不再另发各项劳务费。</w:t>
            </w:r>
          </w:p>
        </w:tc>
      </w:tr>
    </w:tbl>
    <w:p w:rsidR="005C7A28" w:rsidRPr="00E73AE7" w:rsidRDefault="005C7A28" w:rsidP="00F33752">
      <w:pPr>
        <w:spacing w:beforeLines="50" w:line="320" w:lineRule="exact"/>
        <w:ind w:firstLineChars="200" w:firstLine="480"/>
        <w:rPr>
          <w:rFonts w:ascii="仿宋_GB2312" w:eastAsia="仿宋_GB2312"/>
          <w:sz w:val="24"/>
        </w:rPr>
      </w:pPr>
      <w:r w:rsidRPr="00E73AE7">
        <w:rPr>
          <w:rFonts w:ascii="仿宋_GB2312" w:eastAsia="仿宋_GB2312" w:hint="eastAsia"/>
          <w:sz w:val="24"/>
        </w:rPr>
        <w:lastRenderedPageBreak/>
        <w:t>4、继续教育学院从学院账户列支的校内人员超课时标准、班主任津贴、监考费等参照学校统一标准执行。从惠利、大港账户列支的各类费用发放标准见表三。</w:t>
      </w:r>
    </w:p>
    <w:p w:rsidR="005C7A28" w:rsidRPr="00E73AE7" w:rsidRDefault="005C7A28" w:rsidP="005C7A28">
      <w:pPr>
        <w:spacing w:line="320" w:lineRule="exact"/>
        <w:ind w:left="375"/>
        <w:rPr>
          <w:rFonts w:ascii="仿宋_GB2312" w:eastAsia="仿宋_GB2312"/>
          <w:b/>
          <w:sz w:val="24"/>
        </w:rPr>
      </w:pPr>
      <w:r w:rsidRPr="00E73AE7">
        <w:rPr>
          <w:rFonts w:ascii="仿宋_GB2312" w:eastAsia="仿宋_GB2312" w:hint="eastAsia"/>
          <w:b/>
          <w:sz w:val="24"/>
        </w:rPr>
        <w:t>表三：惠利、大港账户列支各</w:t>
      </w:r>
      <w:proofErr w:type="gramStart"/>
      <w:r w:rsidRPr="00E73AE7">
        <w:rPr>
          <w:rFonts w:ascii="仿宋_GB2312" w:eastAsia="仿宋_GB2312" w:hint="eastAsia"/>
          <w:b/>
          <w:sz w:val="24"/>
        </w:rPr>
        <w:t>类课金</w:t>
      </w:r>
      <w:proofErr w:type="gramEnd"/>
      <w:r w:rsidRPr="00E73AE7">
        <w:rPr>
          <w:rFonts w:ascii="仿宋_GB2312" w:eastAsia="仿宋_GB2312" w:hint="eastAsia"/>
          <w:b/>
          <w:sz w:val="24"/>
        </w:rPr>
        <w:t>、监考费等支付标准</w:t>
      </w:r>
    </w:p>
    <w:tbl>
      <w:tblPr>
        <w:tblW w:w="8951" w:type="dxa"/>
        <w:tblLayout w:type="fixed"/>
        <w:tblLook w:val="0000"/>
      </w:tblPr>
      <w:tblGrid>
        <w:gridCol w:w="1061"/>
        <w:gridCol w:w="1418"/>
        <w:gridCol w:w="992"/>
        <w:gridCol w:w="1032"/>
        <w:gridCol w:w="1134"/>
        <w:gridCol w:w="1418"/>
        <w:gridCol w:w="1006"/>
        <w:gridCol w:w="890"/>
      </w:tblGrid>
      <w:tr w:rsidR="005C7A28" w:rsidRPr="00E73AE7" w:rsidTr="00E54F3C">
        <w:trPr>
          <w:trHeight w:val="510"/>
        </w:trPr>
        <w:tc>
          <w:tcPr>
            <w:tcW w:w="1061"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rPr>
            </w:pPr>
            <w:r w:rsidRPr="00E73AE7">
              <w:rPr>
                <w:rFonts w:ascii="仿宋_GB2312" w:eastAsia="仿宋_GB2312" w:hAnsi="宋体" w:hint="eastAsia"/>
              </w:rPr>
              <w:t>项目</w:t>
            </w:r>
          </w:p>
        </w:tc>
        <w:tc>
          <w:tcPr>
            <w:tcW w:w="1418"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rPr>
            </w:pPr>
            <w:proofErr w:type="gramStart"/>
            <w:r w:rsidRPr="00E73AE7">
              <w:rPr>
                <w:rFonts w:ascii="仿宋_GB2312" w:eastAsia="仿宋_GB2312" w:hAnsi="宋体" w:hint="eastAsia"/>
              </w:rPr>
              <w:t>教师课酬</w:t>
            </w:r>
            <w:proofErr w:type="gramEnd"/>
          </w:p>
        </w:tc>
        <w:tc>
          <w:tcPr>
            <w:tcW w:w="992" w:type="dxa"/>
            <w:tcBorders>
              <w:top w:val="single" w:sz="8" w:space="0" w:color="000000"/>
              <w:left w:val="single" w:sz="8" w:space="0" w:color="000000"/>
              <w:bottom w:val="single" w:sz="8" w:space="0" w:color="000000"/>
              <w:right w:val="single" w:sz="8" w:space="0" w:color="000000"/>
            </w:tcBorders>
          </w:tcPr>
          <w:p w:rsidR="005C7A28" w:rsidRPr="00E73AE7" w:rsidRDefault="005C7A28" w:rsidP="00E54F3C">
            <w:pPr>
              <w:autoSpaceDN w:val="0"/>
              <w:spacing w:line="320" w:lineRule="exact"/>
              <w:jc w:val="center"/>
              <w:textAlignment w:val="center"/>
              <w:rPr>
                <w:rFonts w:ascii="仿宋_GB2312" w:eastAsia="仿宋_GB2312" w:hAnsi="宋体"/>
              </w:rPr>
            </w:pPr>
            <w:r w:rsidRPr="00E73AE7">
              <w:rPr>
                <w:rFonts w:ascii="仿宋_GB2312" w:eastAsia="仿宋_GB2312" w:hAnsi="宋体" w:hint="eastAsia"/>
              </w:rPr>
              <w:t>技能考官费</w:t>
            </w:r>
          </w:p>
        </w:tc>
        <w:tc>
          <w:tcPr>
            <w:tcW w:w="1032"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rPr>
            </w:pPr>
            <w:r w:rsidRPr="00E73AE7">
              <w:rPr>
                <w:rFonts w:ascii="仿宋_GB2312" w:eastAsia="仿宋_GB2312" w:hAnsi="宋体" w:hint="eastAsia"/>
              </w:rPr>
              <w:t>监考费</w:t>
            </w:r>
          </w:p>
        </w:tc>
        <w:tc>
          <w:tcPr>
            <w:tcW w:w="1134"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rPr>
            </w:pPr>
            <w:r w:rsidRPr="00E73AE7">
              <w:rPr>
                <w:rFonts w:ascii="仿宋_GB2312" w:eastAsia="仿宋_GB2312" w:hAnsi="宋体" w:hint="eastAsia"/>
              </w:rPr>
              <w:t>论文辅导</w:t>
            </w:r>
          </w:p>
        </w:tc>
        <w:tc>
          <w:tcPr>
            <w:tcW w:w="1418"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rPr>
            </w:pPr>
            <w:r w:rsidRPr="00E73AE7">
              <w:rPr>
                <w:rFonts w:ascii="仿宋_GB2312" w:eastAsia="仿宋_GB2312" w:hAnsi="宋体" w:hint="eastAsia"/>
              </w:rPr>
              <w:t>班主任津贴</w:t>
            </w:r>
          </w:p>
        </w:tc>
        <w:tc>
          <w:tcPr>
            <w:tcW w:w="1006"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rPr>
            </w:pPr>
            <w:r w:rsidRPr="00E73AE7">
              <w:rPr>
                <w:rFonts w:ascii="仿宋_GB2312" w:eastAsia="仿宋_GB2312" w:hAnsi="宋体" w:hint="eastAsia"/>
              </w:rPr>
              <w:t>出卷费、阅卷费</w:t>
            </w:r>
          </w:p>
        </w:tc>
        <w:tc>
          <w:tcPr>
            <w:tcW w:w="890"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rPr>
            </w:pPr>
            <w:r w:rsidRPr="00E73AE7">
              <w:rPr>
                <w:rFonts w:ascii="仿宋_GB2312" w:eastAsia="仿宋_GB2312" w:hAnsi="宋体" w:hint="eastAsia"/>
              </w:rPr>
              <w:t>备注</w:t>
            </w:r>
          </w:p>
        </w:tc>
      </w:tr>
      <w:tr w:rsidR="005C7A28" w:rsidRPr="00E73AE7" w:rsidTr="00E54F3C">
        <w:trPr>
          <w:trHeight w:val="570"/>
        </w:trPr>
        <w:tc>
          <w:tcPr>
            <w:tcW w:w="1061"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学历教育</w:t>
            </w:r>
          </w:p>
        </w:tc>
        <w:tc>
          <w:tcPr>
            <w:tcW w:w="1418"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60-100元/课时</w:t>
            </w:r>
          </w:p>
        </w:tc>
        <w:tc>
          <w:tcPr>
            <w:tcW w:w="992"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无</w:t>
            </w:r>
          </w:p>
        </w:tc>
        <w:tc>
          <w:tcPr>
            <w:tcW w:w="1032"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80—100元/次</w:t>
            </w:r>
          </w:p>
        </w:tc>
        <w:tc>
          <w:tcPr>
            <w:tcW w:w="1134"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100元/人</w:t>
            </w:r>
          </w:p>
        </w:tc>
        <w:tc>
          <w:tcPr>
            <w:tcW w:w="1418"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400-600元/班</w:t>
            </w:r>
          </w:p>
        </w:tc>
        <w:tc>
          <w:tcPr>
            <w:tcW w:w="1006"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100元/课</w:t>
            </w:r>
          </w:p>
        </w:tc>
        <w:tc>
          <w:tcPr>
            <w:tcW w:w="890"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sz w:val="18"/>
              </w:rPr>
            </w:pPr>
            <w:r w:rsidRPr="00E73AE7">
              <w:rPr>
                <w:rFonts w:ascii="仿宋_GB2312" w:eastAsia="仿宋_GB2312" w:hint="eastAsia"/>
                <w:sz w:val="18"/>
              </w:rPr>
              <w:t>含税</w:t>
            </w:r>
          </w:p>
        </w:tc>
      </w:tr>
      <w:tr w:rsidR="005C7A28" w:rsidRPr="00E73AE7" w:rsidTr="00E54F3C">
        <w:trPr>
          <w:trHeight w:val="550"/>
        </w:trPr>
        <w:tc>
          <w:tcPr>
            <w:tcW w:w="1061"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一般培训</w:t>
            </w:r>
          </w:p>
        </w:tc>
        <w:tc>
          <w:tcPr>
            <w:tcW w:w="1418"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500-1000元/天</w:t>
            </w:r>
          </w:p>
        </w:tc>
        <w:tc>
          <w:tcPr>
            <w:tcW w:w="992" w:type="dxa"/>
            <w:tcBorders>
              <w:top w:val="single" w:sz="8" w:space="0" w:color="000000"/>
              <w:left w:val="single" w:sz="8" w:space="0" w:color="000000"/>
              <w:bottom w:val="single" w:sz="8" w:space="0" w:color="000000"/>
              <w:right w:val="single" w:sz="8" w:space="0" w:color="000000"/>
            </w:tcBorders>
          </w:tcPr>
          <w:p w:rsidR="005C7A28" w:rsidRPr="00E73AE7" w:rsidRDefault="005C7A28" w:rsidP="00E54F3C">
            <w:pPr>
              <w:autoSpaceDN w:val="0"/>
              <w:spacing w:line="320" w:lineRule="exact"/>
              <w:textAlignment w:val="center"/>
              <w:rPr>
                <w:rFonts w:ascii="仿宋_GB2312" w:eastAsia="仿宋_GB2312" w:hAnsi="宋体"/>
                <w:sz w:val="18"/>
              </w:rPr>
            </w:pPr>
            <w:r w:rsidRPr="00E73AE7">
              <w:rPr>
                <w:rFonts w:ascii="仿宋_GB2312" w:eastAsia="仿宋_GB2312" w:hAnsi="宋体" w:hint="eastAsia"/>
                <w:sz w:val="18"/>
              </w:rPr>
              <w:t>100-300元/次</w:t>
            </w:r>
          </w:p>
        </w:tc>
        <w:tc>
          <w:tcPr>
            <w:tcW w:w="1032"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100元/次</w:t>
            </w:r>
          </w:p>
        </w:tc>
        <w:tc>
          <w:tcPr>
            <w:tcW w:w="1134"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100元/人</w:t>
            </w:r>
          </w:p>
        </w:tc>
        <w:tc>
          <w:tcPr>
            <w:tcW w:w="1418"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无</w:t>
            </w:r>
          </w:p>
        </w:tc>
        <w:tc>
          <w:tcPr>
            <w:tcW w:w="1006"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hAnsi="宋体"/>
                <w:sz w:val="18"/>
              </w:rPr>
            </w:pPr>
            <w:r w:rsidRPr="00E73AE7">
              <w:rPr>
                <w:rFonts w:ascii="仿宋_GB2312" w:eastAsia="仿宋_GB2312" w:hAnsi="宋体" w:hint="eastAsia"/>
                <w:sz w:val="18"/>
              </w:rPr>
              <w:t>100元/课</w:t>
            </w:r>
          </w:p>
        </w:tc>
        <w:tc>
          <w:tcPr>
            <w:tcW w:w="890" w:type="dxa"/>
            <w:tcBorders>
              <w:top w:val="single" w:sz="8" w:space="0" w:color="000000"/>
              <w:left w:val="single" w:sz="8" w:space="0" w:color="000000"/>
              <w:bottom w:val="single" w:sz="8" w:space="0" w:color="000000"/>
              <w:right w:val="single" w:sz="8" w:space="0" w:color="000000"/>
            </w:tcBorders>
            <w:vAlign w:val="center"/>
          </w:tcPr>
          <w:p w:rsidR="005C7A28" w:rsidRPr="00E73AE7" w:rsidRDefault="005C7A28" w:rsidP="00E54F3C">
            <w:pPr>
              <w:autoSpaceDN w:val="0"/>
              <w:spacing w:line="320" w:lineRule="exact"/>
              <w:jc w:val="center"/>
              <w:textAlignment w:val="center"/>
              <w:rPr>
                <w:rFonts w:ascii="仿宋_GB2312" w:eastAsia="仿宋_GB2312"/>
                <w:sz w:val="18"/>
              </w:rPr>
            </w:pPr>
            <w:r w:rsidRPr="00E73AE7">
              <w:rPr>
                <w:rFonts w:ascii="仿宋_GB2312" w:eastAsia="仿宋_GB2312" w:hint="eastAsia"/>
                <w:sz w:val="18"/>
              </w:rPr>
              <w:t>含税</w:t>
            </w:r>
          </w:p>
        </w:tc>
      </w:tr>
    </w:tbl>
    <w:p w:rsidR="005C7A28" w:rsidRPr="00E73AE7" w:rsidRDefault="005C7A28" w:rsidP="005C7A28">
      <w:pPr>
        <w:spacing w:line="320" w:lineRule="exact"/>
        <w:ind w:firstLineChars="200" w:firstLine="480"/>
        <w:rPr>
          <w:rFonts w:ascii="仿宋_GB2312" w:eastAsia="仿宋_GB2312" w:hAnsi="宋体"/>
          <w:sz w:val="24"/>
        </w:rPr>
      </w:pPr>
    </w:p>
    <w:p w:rsidR="005C7A28" w:rsidRPr="00E73AE7" w:rsidRDefault="005C7A28" w:rsidP="005C7A28">
      <w:pPr>
        <w:spacing w:line="320" w:lineRule="exact"/>
        <w:ind w:firstLineChars="200" w:firstLine="480"/>
        <w:rPr>
          <w:rFonts w:ascii="仿宋_GB2312" w:eastAsia="仿宋_GB2312" w:hAnsi="宋体" w:cs="宋体"/>
          <w:kern w:val="0"/>
          <w:sz w:val="24"/>
        </w:rPr>
      </w:pPr>
      <w:r w:rsidRPr="00E73AE7">
        <w:rPr>
          <w:rFonts w:ascii="仿宋_GB2312" w:eastAsia="仿宋_GB2312" w:hAnsi="宋体" w:hint="eastAsia"/>
          <w:sz w:val="24"/>
        </w:rPr>
        <w:t>5、由学校统一安排的加值班，经学校办公室审定</w:t>
      </w:r>
      <w:r w:rsidRPr="00E73AE7">
        <w:rPr>
          <w:rFonts w:ascii="仿宋_GB2312" w:eastAsia="仿宋_GB2312" w:hAnsi="宋体" w:cs="宋体" w:hint="eastAsia"/>
          <w:kern w:val="0"/>
          <w:sz w:val="24"/>
        </w:rPr>
        <w:t>，可支付加值班费，标准为：值班50元/晚，节假日加班200元/天，双休日及寒暑假加值班100元/天。</w:t>
      </w:r>
    </w:p>
    <w:p w:rsidR="005C7A28" w:rsidRPr="00E73AE7" w:rsidRDefault="005C7A28" w:rsidP="005C7A28">
      <w:pPr>
        <w:spacing w:line="320" w:lineRule="exact"/>
        <w:ind w:firstLineChars="200" w:firstLine="480"/>
        <w:rPr>
          <w:rFonts w:ascii="仿宋_GB2312" w:eastAsia="仿宋_GB2312" w:hAnsi="宋体" w:cs="宋体"/>
          <w:kern w:val="0"/>
          <w:sz w:val="24"/>
        </w:rPr>
      </w:pPr>
      <w:r w:rsidRPr="00E73AE7">
        <w:rPr>
          <w:rFonts w:ascii="仿宋_GB2312" w:eastAsia="仿宋_GB2312" w:hAnsi="宋体" w:cs="宋体" w:hint="eastAsia"/>
          <w:kern w:val="0"/>
          <w:sz w:val="24"/>
        </w:rPr>
        <w:t>6、校级及以上项目评审，经主管院长同意，可支付专家评审费，根据时间和评审性质支付300-600元的报酬。</w:t>
      </w:r>
    </w:p>
    <w:p w:rsidR="005C7A28" w:rsidRPr="00E73AE7" w:rsidRDefault="005C7A28" w:rsidP="005C7A28">
      <w:pPr>
        <w:spacing w:line="320" w:lineRule="exact"/>
        <w:ind w:firstLineChars="200" w:firstLine="480"/>
        <w:rPr>
          <w:rFonts w:ascii="仿宋_GB2312" w:eastAsia="仿宋_GB2312" w:hAnsi="宋体"/>
          <w:b/>
          <w:sz w:val="24"/>
        </w:rPr>
      </w:pPr>
      <w:r w:rsidRPr="00E73AE7">
        <w:rPr>
          <w:rFonts w:ascii="仿宋_GB2312" w:eastAsia="仿宋_GB2312" w:hAnsi="宋体" w:cs="宋体" w:hint="eastAsia"/>
          <w:kern w:val="0"/>
          <w:sz w:val="24"/>
        </w:rPr>
        <w:t>7、校内人员开设的学术讲座支付标准件见表四，其他讲座按每课时100元标准支付。</w:t>
      </w:r>
    </w:p>
    <w:p w:rsidR="005C7A28" w:rsidRPr="00E73AE7" w:rsidRDefault="005C7A28" w:rsidP="005C7A28">
      <w:pPr>
        <w:spacing w:line="320" w:lineRule="exact"/>
        <w:ind w:left="375"/>
        <w:rPr>
          <w:rFonts w:ascii="仿宋_GB2312" w:eastAsia="仿宋_GB2312" w:hAnsi="宋体" w:cs="宋体"/>
          <w:b/>
          <w:kern w:val="0"/>
          <w:sz w:val="24"/>
        </w:rPr>
      </w:pPr>
      <w:r w:rsidRPr="00E73AE7">
        <w:rPr>
          <w:rFonts w:ascii="仿宋_GB2312" w:eastAsia="仿宋_GB2312" w:hint="eastAsia"/>
          <w:b/>
          <w:sz w:val="24"/>
        </w:rPr>
        <w:t>表四：</w:t>
      </w:r>
      <w:r w:rsidRPr="00E73AE7">
        <w:rPr>
          <w:rFonts w:ascii="仿宋_GB2312" w:eastAsia="仿宋_GB2312" w:hAnsi="宋体" w:cs="宋体" w:hint="eastAsia"/>
          <w:b/>
          <w:kern w:val="0"/>
          <w:sz w:val="24"/>
        </w:rPr>
        <w:t>学术讲座支付标准</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1971"/>
        <w:gridCol w:w="2240"/>
      </w:tblGrid>
      <w:tr w:rsidR="005C7A28" w:rsidRPr="00E73AE7" w:rsidTr="00E54F3C">
        <w:tc>
          <w:tcPr>
            <w:tcW w:w="1970" w:type="dxa"/>
            <w:vMerge w:val="restart"/>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职称</w:t>
            </w:r>
          </w:p>
        </w:tc>
        <w:tc>
          <w:tcPr>
            <w:tcW w:w="4211" w:type="dxa"/>
            <w:gridSpan w:val="2"/>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标    准（元/次）</w:t>
            </w:r>
          </w:p>
        </w:tc>
      </w:tr>
      <w:tr w:rsidR="005C7A28" w:rsidRPr="00E73AE7" w:rsidTr="00E54F3C">
        <w:tc>
          <w:tcPr>
            <w:tcW w:w="1970" w:type="dxa"/>
            <w:vMerge/>
            <w:vAlign w:val="center"/>
          </w:tcPr>
          <w:p w:rsidR="005C7A28" w:rsidRPr="00E73AE7" w:rsidRDefault="005C7A28" w:rsidP="00E54F3C">
            <w:pPr>
              <w:spacing w:line="320" w:lineRule="exact"/>
              <w:jc w:val="center"/>
              <w:rPr>
                <w:rFonts w:ascii="仿宋_GB2312" w:eastAsia="仿宋_GB2312"/>
                <w:szCs w:val="21"/>
              </w:rPr>
            </w:pPr>
          </w:p>
        </w:tc>
        <w:tc>
          <w:tcPr>
            <w:tcW w:w="1971"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平时</w:t>
            </w:r>
          </w:p>
        </w:tc>
        <w:tc>
          <w:tcPr>
            <w:tcW w:w="2240"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双休日</w:t>
            </w:r>
          </w:p>
        </w:tc>
      </w:tr>
      <w:tr w:rsidR="005C7A28" w:rsidRPr="00E73AE7" w:rsidTr="00E54F3C">
        <w:tc>
          <w:tcPr>
            <w:tcW w:w="1970"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教授</w:t>
            </w:r>
          </w:p>
        </w:tc>
        <w:tc>
          <w:tcPr>
            <w:tcW w:w="1971"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500</w:t>
            </w:r>
          </w:p>
        </w:tc>
        <w:tc>
          <w:tcPr>
            <w:tcW w:w="2240"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600</w:t>
            </w:r>
          </w:p>
        </w:tc>
      </w:tr>
      <w:tr w:rsidR="005C7A28" w:rsidRPr="00E73AE7" w:rsidTr="00E54F3C">
        <w:tc>
          <w:tcPr>
            <w:tcW w:w="1970"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副教授（博士）</w:t>
            </w:r>
          </w:p>
        </w:tc>
        <w:tc>
          <w:tcPr>
            <w:tcW w:w="1971"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400</w:t>
            </w:r>
          </w:p>
        </w:tc>
        <w:tc>
          <w:tcPr>
            <w:tcW w:w="2240"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500</w:t>
            </w:r>
          </w:p>
        </w:tc>
      </w:tr>
      <w:tr w:rsidR="005C7A28" w:rsidRPr="00E73AE7" w:rsidTr="00E54F3C">
        <w:tc>
          <w:tcPr>
            <w:tcW w:w="1970"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讲师</w:t>
            </w:r>
          </w:p>
        </w:tc>
        <w:tc>
          <w:tcPr>
            <w:tcW w:w="1971"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300</w:t>
            </w:r>
          </w:p>
        </w:tc>
        <w:tc>
          <w:tcPr>
            <w:tcW w:w="2240" w:type="dxa"/>
            <w:vAlign w:val="center"/>
          </w:tcPr>
          <w:p w:rsidR="005C7A28" w:rsidRPr="00E73AE7" w:rsidRDefault="005C7A28" w:rsidP="00E54F3C">
            <w:pPr>
              <w:spacing w:line="320" w:lineRule="exact"/>
              <w:jc w:val="center"/>
              <w:rPr>
                <w:rFonts w:ascii="仿宋_GB2312" w:eastAsia="仿宋_GB2312"/>
                <w:szCs w:val="21"/>
              </w:rPr>
            </w:pPr>
            <w:r w:rsidRPr="00E73AE7">
              <w:rPr>
                <w:rFonts w:ascii="仿宋_GB2312" w:eastAsia="仿宋_GB2312" w:hint="eastAsia"/>
                <w:szCs w:val="21"/>
              </w:rPr>
              <w:t>400</w:t>
            </w:r>
          </w:p>
        </w:tc>
      </w:tr>
    </w:tbl>
    <w:p w:rsidR="005C7A28" w:rsidRPr="00E73AE7" w:rsidRDefault="005C7A28" w:rsidP="005C7A28">
      <w:pPr>
        <w:spacing w:line="320" w:lineRule="exact"/>
        <w:rPr>
          <w:rFonts w:ascii="仿宋_GB2312" w:eastAsia="仿宋_GB2312"/>
          <w:sz w:val="24"/>
        </w:rPr>
      </w:pPr>
    </w:p>
    <w:p w:rsidR="005C7A28" w:rsidRPr="00E73AE7" w:rsidRDefault="005C7A28" w:rsidP="005C7A28">
      <w:pPr>
        <w:numPr>
          <w:ilvl w:val="0"/>
          <w:numId w:val="1"/>
        </w:numPr>
        <w:tabs>
          <w:tab w:val="left" w:pos="900"/>
        </w:tabs>
        <w:spacing w:line="320" w:lineRule="exact"/>
        <w:ind w:firstLine="51"/>
        <w:rPr>
          <w:rFonts w:ascii="仿宋_GB2312" w:eastAsia="仿宋_GB2312"/>
          <w:sz w:val="24"/>
        </w:rPr>
      </w:pPr>
      <w:r w:rsidRPr="00E73AE7">
        <w:rPr>
          <w:rFonts w:ascii="仿宋_GB2312" w:eastAsia="仿宋_GB2312" w:hint="eastAsia"/>
          <w:b/>
          <w:sz w:val="24"/>
        </w:rPr>
        <w:t>超额劳务报酬支付办法</w:t>
      </w:r>
    </w:p>
    <w:p w:rsidR="005C7A28" w:rsidRPr="00E73AE7" w:rsidRDefault="005C7A28" w:rsidP="005C7A28">
      <w:pPr>
        <w:numPr>
          <w:ilvl w:val="0"/>
          <w:numId w:val="3"/>
        </w:numPr>
        <w:tabs>
          <w:tab w:val="num" w:pos="0"/>
        </w:tabs>
        <w:spacing w:line="320" w:lineRule="exact"/>
        <w:ind w:left="0" w:firstLine="426"/>
        <w:rPr>
          <w:rFonts w:ascii="仿宋_GB2312" w:eastAsia="仿宋_GB2312"/>
          <w:sz w:val="24"/>
        </w:rPr>
      </w:pPr>
      <w:r w:rsidRPr="00E73AE7">
        <w:rPr>
          <w:rFonts w:ascii="仿宋_GB2312" w:eastAsia="仿宋_GB2312" w:hint="eastAsia"/>
          <w:sz w:val="24"/>
        </w:rPr>
        <w:t>校内人员超额劳务报酬由人事处、院（系）和经济独立核算部门列支。</w:t>
      </w:r>
    </w:p>
    <w:p w:rsidR="005C7A28" w:rsidRPr="00E73AE7" w:rsidRDefault="005C7A28" w:rsidP="005C7A28">
      <w:pPr>
        <w:tabs>
          <w:tab w:val="num" w:pos="0"/>
        </w:tabs>
        <w:spacing w:line="320" w:lineRule="exact"/>
        <w:ind w:firstLine="426"/>
        <w:rPr>
          <w:rFonts w:ascii="仿宋_GB2312" w:eastAsia="仿宋_GB2312"/>
          <w:sz w:val="24"/>
        </w:rPr>
      </w:pPr>
      <w:r w:rsidRPr="00E73AE7">
        <w:rPr>
          <w:rFonts w:ascii="仿宋_GB2312" w:eastAsia="仿宋_GB2312" w:hint="eastAsia"/>
          <w:sz w:val="24"/>
        </w:rPr>
        <w:t>2、学校根据上级核定的绩效工资总额每季度下达一次超额劳务报酬的额度数，各部门按此制定超额劳务报酬用款计划，经主管院长、</w:t>
      </w:r>
      <w:proofErr w:type="gramStart"/>
      <w:r w:rsidRPr="00E73AE7">
        <w:rPr>
          <w:rFonts w:ascii="仿宋_GB2312" w:eastAsia="仿宋_GB2312" w:hint="eastAsia"/>
          <w:sz w:val="24"/>
        </w:rPr>
        <w:t>财务院长</w:t>
      </w:r>
      <w:proofErr w:type="gramEnd"/>
      <w:r w:rsidRPr="00E73AE7">
        <w:rPr>
          <w:rFonts w:ascii="仿宋_GB2312" w:eastAsia="仿宋_GB2312" w:hint="eastAsia"/>
          <w:sz w:val="24"/>
        </w:rPr>
        <w:t>审批后，于每年3月、6月、9月和11月底列支。院（系）和经济独立核算部门按用款计划自行列支、报人事处备案；非核算部门按用款计划由人事处制表列支。</w:t>
      </w:r>
    </w:p>
    <w:p w:rsidR="005C7A28" w:rsidRPr="00E73AE7" w:rsidRDefault="005C7A28" w:rsidP="005C7A28">
      <w:pPr>
        <w:tabs>
          <w:tab w:val="num" w:pos="0"/>
        </w:tabs>
        <w:spacing w:line="320" w:lineRule="exact"/>
        <w:ind w:firstLine="426"/>
        <w:rPr>
          <w:rFonts w:ascii="仿宋_GB2312" w:eastAsia="仿宋_GB2312"/>
          <w:sz w:val="24"/>
        </w:rPr>
      </w:pPr>
      <w:r w:rsidRPr="00E73AE7">
        <w:rPr>
          <w:rFonts w:ascii="仿宋_GB2312" w:eastAsia="仿宋_GB2312" w:hint="eastAsia"/>
          <w:sz w:val="24"/>
        </w:rPr>
        <w:t>3、相关院（系）在学校账户中的创收经费，各院（系）原则上不得用于校内人员经费支出。各部门的专项经费不得用于校内人员经费支出。</w:t>
      </w:r>
    </w:p>
    <w:p w:rsidR="005C7A28" w:rsidRPr="00E73AE7" w:rsidRDefault="005C7A28" w:rsidP="005C7A28">
      <w:pPr>
        <w:tabs>
          <w:tab w:val="num" w:pos="0"/>
        </w:tabs>
        <w:spacing w:line="320" w:lineRule="exact"/>
        <w:ind w:firstLine="426"/>
        <w:rPr>
          <w:rFonts w:ascii="仿宋_GB2312" w:eastAsia="仿宋_GB2312"/>
          <w:sz w:val="24"/>
        </w:rPr>
      </w:pPr>
      <w:r w:rsidRPr="00E73AE7">
        <w:rPr>
          <w:rFonts w:ascii="仿宋_GB2312" w:eastAsia="仿宋_GB2312" w:hint="eastAsia"/>
          <w:sz w:val="24"/>
        </w:rPr>
        <w:t>4、计入工作量的课时及其他劳务，不再发放超额劳务报酬。</w:t>
      </w:r>
    </w:p>
    <w:p w:rsidR="005C7A28" w:rsidRPr="00E73AE7" w:rsidRDefault="005C7A28" w:rsidP="005C7A28">
      <w:pPr>
        <w:tabs>
          <w:tab w:val="num" w:pos="0"/>
        </w:tabs>
        <w:spacing w:line="320" w:lineRule="exact"/>
        <w:ind w:firstLine="426"/>
        <w:rPr>
          <w:rFonts w:ascii="仿宋_GB2312" w:eastAsia="仿宋_GB2312"/>
          <w:sz w:val="24"/>
        </w:rPr>
      </w:pPr>
    </w:p>
    <w:p w:rsidR="005C7A28" w:rsidRPr="00E73AE7" w:rsidRDefault="005C7A28" w:rsidP="005C7A28">
      <w:pPr>
        <w:numPr>
          <w:ilvl w:val="0"/>
          <w:numId w:val="1"/>
        </w:numPr>
        <w:spacing w:line="320" w:lineRule="exact"/>
        <w:ind w:firstLine="51"/>
        <w:rPr>
          <w:rFonts w:ascii="仿宋_GB2312" w:eastAsia="仿宋_GB2312"/>
          <w:sz w:val="24"/>
        </w:rPr>
      </w:pPr>
      <w:r w:rsidRPr="00E73AE7">
        <w:rPr>
          <w:rFonts w:ascii="仿宋_GB2312" w:eastAsia="仿宋_GB2312" w:hAnsi="宋体" w:hint="eastAsia"/>
          <w:b/>
          <w:sz w:val="24"/>
        </w:rPr>
        <w:t>本办法解释权归学院人事处。</w:t>
      </w:r>
    </w:p>
    <w:p w:rsidR="005C7A28" w:rsidRPr="00E73AE7" w:rsidRDefault="005C7A28" w:rsidP="005C7A28">
      <w:pPr>
        <w:spacing w:line="320" w:lineRule="exact"/>
        <w:rPr>
          <w:rFonts w:ascii="仿宋_GB2312" w:eastAsia="仿宋_GB2312"/>
          <w:sz w:val="24"/>
        </w:rPr>
      </w:pPr>
    </w:p>
    <w:p w:rsidR="005C7A28" w:rsidRPr="00E73AE7" w:rsidRDefault="005C7A28" w:rsidP="005C7A28">
      <w:pPr>
        <w:spacing w:line="320" w:lineRule="exact"/>
        <w:jc w:val="right"/>
        <w:rPr>
          <w:rFonts w:ascii="仿宋_GB2312" w:eastAsia="仿宋_GB2312"/>
          <w:sz w:val="24"/>
        </w:rPr>
      </w:pPr>
      <w:r w:rsidRPr="00E73AE7">
        <w:rPr>
          <w:rFonts w:ascii="仿宋_GB2312" w:eastAsia="仿宋_GB2312" w:hint="eastAsia"/>
          <w:sz w:val="24"/>
        </w:rPr>
        <w:t xml:space="preserve">                  </w:t>
      </w:r>
    </w:p>
    <w:p w:rsidR="005C7A28" w:rsidRPr="00E73AE7" w:rsidRDefault="005C7A28" w:rsidP="005C7A28">
      <w:pPr>
        <w:spacing w:line="320" w:lineRule="exact"/>
        <w:jc w:val="right"/>
        <w:rPr>
          <w:rFonts w:ascii="仿宋_GB2312" w:eastAsia="仿宋_GB2312"/>
          <w:sz w:val="24"/>
          <w:szCs w:val="28"/>
        </w:rPr>
      </w:pPr>
    </w:p>
    <w:p w:rsidR="00BE23CE" w:rsidRPr="005C7A28" w:rsidRDefault="00BE23CE"/>
    <w:sectPr w:rsidR="00BE23CE" w:rsidRPr="005C7A28" w:rsidSect="00D176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E35" w:rsidRDefault="00845E35" w:rsidP="005C7A28">
      <w:r>
        <w:separator/>
      </w:r>
    </w:p>
  </w:endnote>
  <w:endnote w:type="continuationSeparator" w:id="0">
    <w:p w:rsidR="00845E35" w:rsidRDefault="00845E35" w:rsidP="005C7A28">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84" w:rsidRDefault="00F46867" w:rsidP="0075374B">
    <w:pPr>
      <w:pStyle w:val="a3"/>
      <w:framePr w:wrap="around" w:vAnchor="text" w:hAnchor="margin" w:xAlign="right" w:y="1"/>
      <w:rPr>
        <w:rStyle w:val="a4"/>
      </w:rPr>
    </w:pPr>
    <w:r>
      <w:rPr>
        <w:rStyle w:val="a4"/>
      </w:rPr>
      <w:fldChar w:fldCharType="begin"/>
    </w:r>
    <w:r w:rsidR="00A241A7">
      <w:rPr>
        <w:rStyle w:val="a4"/>
      </w:rPr>
      <w:instrText xml:space="preserve">PAGE  </w:instrText>
    </w:r>
    <w:r>
      <w:rPr>
        <w:rStyle w:val="a4"/>
      </w:rPr>
      <w:fldChar w:fldCharType="end"/>
    </w:r>
  </w:p>
  <w:p w:rsidR="00063F84" w:rsidRDefault="00845E35" w:rsidP="0075374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F84" w:rsidRPr="00483A9F" w:rsidRDefault="00F46867" w:rsidP="0075374B">
    <w:pPr>
      <w:pStyle w:val="a3"/>
      <w:framePr w:wrap="around" w:vAnchor="text" w:hAnchor="margin" w:xAlign="right" w:y="1"/>
      <w:rPr>
        <w:rStyle w:val="a4"/>
        <w:sz w:val="21"/>
        <w:szCs w:val="21"/>
      </w:rPr>
    </w:pPr>
    <w:r w:rsidRPr="00483A9F">
      <w:rPr>
        <w:rStyle w:val="a4"/>
        <w:sz w:val="21"/>
        <w:szCs w:val="21"/>
      </w:rPr>
      <w:fldChar w:fldCharType="begin"/>
    </w:r>
    <w:r w:rsidR="00A241A7" w:rsidRPr="00483A9F">
      <w:rPr>
        <w:rStyle w:val="a4"/>
        <w:sz w:val="21"/>
        <w:szCs w:val="21"/>
      </w:rPr>
      <w:instrText xml:space="preserve">PAGE  </w:instrText>
    </w:r>
    <w:r w:rsidRPr="00483A9F">
      <w:rPr>
        <w:rStyle w:val="a4"/>
        <w:sz w:val="21"/>
        <w:szCs w:val="21"/>
      </w:rPr>
      <w:fldChar w:fldCharType="separate"/>
    </w:r>
    <w:r w:rsidR="00F33752">
      <w:rPr>
        <w:rStyle w:val="a4"/>
        <w:noProof/>
        <w:sz w:val="21"/>
        <w:szCs w:val="21"/>
      </w:rPr>
      <w:t>1</w:t>
    </w:r>
    <w:r w:rsidRPr="00483A9F">
      <w:rPr>
        <w:rStyle w:val="a4"/>
        <w:sz w:val="21"/>
        <w:szCs w:val="21"/>
      </w:rPr>
      <w:fldChar w:fldCharType="end"/>
    </w:r>
  </w:p>
  <w:p w:rsidR="00063F84" w:rsidRDefault="00845E35" w:rsidP="0075374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E35" w:rsidRDefault="00845E35" w:rsidP="005C7A28">
      <w:r>
        <w:separator/>
      </w:r>
    </w:p>
  </w:footnote>
  <w:footnote w:type="continuationSeparator" w:id="0">
    <w:p w:rsidR="00845E35" w:rsidRDefault="00845E35" w:rsidP="005C7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multilevel"/>
    <w:tmpl w:val="989E7A68"/>
    <w:lvl w:ilvl="0">
      <w:start w:val="1"/>
      <w:numFmt w:val="japaneseCounting"/>
      <w:lvlText w:val="%1、"/>
      <w:lvlJc w:val="left"/>
      <w:pPr>
        <w:ind w:left="375" w:hanging="375"/>
      </w:pPr>
      <w:rPr>
        <w:rFonts w:ascii="仿宋_GB2312" w:eastAsia="仿宋_GB2312" w:hAnsi="Times New Roman" w:cs="Times New Roman"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9922AB5"/>
    <w:multiLevelType w:val="hybridMultilevel"/>
    <w:tmpl w:val="6DE0848C"/>
    <w:lvl w:ilvl="0" w:tplc="76A0630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A28"/>
    <w:rsid w:val="005C7A28"/>
    <w:rsid w:val="008448D4"/>
    <w:rsid w:val="00845E35"/>
    <w:rsid w:val="008F5780"/>
    <w:rsid w:val="00A241A7"/>
    <w:rsid w:val="00BE23CE"/>
    <w:rsid w:val="00D17679"/>
    <w:rsid w:val="00F33752"/>
    <w:rsid w:val="00F468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C7A28"/>
    <w:pPr>
      <w:tabs>
        <w:tab w:val="center" w:pos="4153"/>
        <w:tab w:val="right" w:pos="8306"/>
      </w:tabs>
      <w:snapToGrid w:val="0"/>
      <w:jc w:val="left"/>
    </w:pPr>
    <w:rPr>
      <w:sz w:val="18"/>
      <w:szCs w:val="18"/>
    </w:rPr>
  </w:style>
  <w:style w:type="character" w:customStyle="1" w:styleId="Char">
    <w:name w:val="页脚 Char"/>
    <w:basedOn w:val="a0"/>
    <w:link w:val="a3"/>
    <w:rsid w:val="005C7A28"/>
    <w:rPr>
      <w:rFonts w:ascii="Times New Roman" w:eastAsia="宋体" w:hAnsi="Times New Roman" w:cs="Times New Roman"/>
      <w:sz w:val="18"/>
      <w:szCs w:val="18"/>
    </w:rPr>
  </w:style>
  <w:style w:type="character" w:styleId="a4">
    <w:name w:val="page number"/>
    <w:basedOn w:val="a0"/>
    <w:rsid w:val="005C7A28"/>
  </w:style>
  <w:style w:type="paragraph" w:customStyle="1" w:styleId="title">
    <w:name w:val="title"/>
    <w:basedOn w:val="a"/>
    <w:rsid w:val="005C7A28"/>
    <w:pPr>
      <w:widowControl/>
      <w:spacing w:before="100" w:beforeAutospacing="1" w:after="100" w:afterAutospacing="1" w:line="375" w:lineRule="atLeast"/>
      <w:jc w:val="left"/>
    </w:pPr>
    <w:rPr>
      <w:kern w:val="0"/>
      <w:sz w:val="30"/>
      <w:szCs w:val="30"/>
    </w:rPr>
  </w:style>
  <w:style w:type="paragraph" w:styleId="a5">
    <w:name w:val="header"/>
    <w:basedOn w:val="a"/>
    <w:link w:val="Char0"/>
    <w:rsid w:val="005C7A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5C7A2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1017</Words>
  <Characters>5799</Characters>
  <Application>Microsoft Office Word</Application>
  <DocSecurity>0</DocSecurity>
  <Lines>48</Lines>
  <Paragraphs>13</Paragraphs>
  <ScaleCrop>false</ScaleCrop>
  <Company>微软中国</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2012-12-27T01:57:00Z</dcterms:created>
  <dcterms:modified xsi:type="dcterms:W3CDTF">2013-02-25T05:17:00Z</dcterms:modified>
</cp:coreProperties>
</file>